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0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2709"/>
        <w:gridCol w:w="1983"/>
        <w:gridCol w:w="2839"/>
      </w:tblGrid>
      <w:tr w:rsidR="00F2002B" w:rsidRPr="005449D1" w14:paraId="456D0740" w14:textId="77777777" w:rsidTr="00C91CB1">
        <w:trPr>
          <w:trHeight w:val="1145"/>
        </w:trPr>
        <w:tc>
          <w:tcPr>
            <w:tcW w:w="1070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5FC09D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ED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Curriculum Vitae</w:t>
            </w:r>
          </w:p>
        </w:tc>
      </w:tr>
      <w:tr w:rsidR="00F2002B" w:rsidRPr="005449D1" w14:paraId="7ED74623" w14:textId="77777777" w:rsidTr="00C91CB1">
        <w:tc>
          <w:tcPr>
            <w:tcW w:w="1070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BBEF48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</w:tc>
      </w:tr>
      <w:tr w:rsidR="00F2002B" w:rsidRPr="005449D1" w14:paraId="4A9FDA8B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AABAA2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Personal information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6A474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02B" w:rsidRPr="005449D1" w14:paraId="04F77664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18FEF9E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Name/ Surname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87A88" w14:textId="77777777" w:rsidR="00F2002B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9D1">
              <w:rPr>
                <w:rFonts w:ascii="Times New Roman" w:hAnsi="Times New Roman"/>
                <w:b/>
                <w:bCs/>
                <w:sz w:val="24"/>
                <w:szCs w:val="24"/>
              </w:rPr>
              <w:t>Alessandra Manuela Marianna Fiumara</w:t>
            </w:r>
          </w:p>
          <w:p w14:paraId="26B1903F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02B" w:rsidRPr="005449D1" w14:paraId="06E60994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8581F8" w14:textId="77777777" w:rsidR="00F2002B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Permanent Address</w:t>
            </w:r>
          </w:p>
          <w:p w14:paraId="30D7BDF1" w14:textId="77777777" w:rsidR="00F2002B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</w:p>
          <w:p w14:paraId="5F9E9EE4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27096" w14:textId="6267BFA4" w:rsidR="00F2002B" w:rsidRPr="005449D1" w:rsidRDefault="00A45D7E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 Mekhail Rmeil, Beirut</w:t>
            </w:r>
          </w:p>
        </w:tc>
      </w:tr>
      <w:tr w:rsidR="00F2002B" w:rsidRPr="005449D1" w14:paraId="17E66756" w14:textId="77777777" w:rsidTr="008220A9">
        <w:trPr>
          <w:trHeight w:val="949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0A3980" w14:textId="77777777" w:rsidR="00F2002B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</w:p>
          <w:p w14:paraId="1D4CA8F6" w14:textId="77777777" w:rsidR="00F67B78" w:rsidRDefault="00F67B78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</w:p>
          <w:p w14:paraId="20FAA775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AF6EEEC" w14:textId="77777777" w:rsidR="00F2002B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8AF25" w14:textId="77777777" w:rsidR="00F2002B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14:paraId="38F174CF" w14:textId="61A87CD3" w:rsidR="00DA14D3" w:rsidRDefault="00DA14D3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00961 76 96 21 27</w:t>
            </w:r>
          </w:p>
          <w:p w14:paraId="5FA40F5B" w14:textId="77777777" w:rsidR="00DA14D3" w:rsidRPr="005449D1" w:rsidRDefault="00DA14D3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EE0C12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E51EB99" w14:textId="77777777" w:rsidR="00F2002B" w:rsidRDefault="00F2002B" w:rsidP="00F67B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  <w:p w14:paraId="37C83D5A" w14:textId="4BAD7BEA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2002B" w:rsidRPr="005449D1" w14:paraId="41F28FEF" w14:textId="77777777" w:rsidTr="00A76CE0">
        <w:trPr>
          <w:trHeight w:val="278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170636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639C1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02B" w:rsidRPr="005449D1" w14:paraId="60D26508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88902E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  <w:r w:rsidRPr="005449D1">
              <w:rPr>
                <w:rFonts w:ascii="Times New Roman" w:hAnsi="Times New Roman"/>
              </w:rPr>
              <w:t>E-mail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ABDB3" w14:textId="215C77BC" w:rsidR="00A76CE0" w:rsidRDefault="00A76CE0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alessandradisicilia@gmail.com</w:t>
            </w:r>
          </w:p>
          <w:p w14:paraId="3F0FEBB5" w14:textId="736A3CF0" w:rsidR="00F2002B" w:rsidRPr="005449D1" w:rsidRDefault="00F2002B" w:rsidP="00A76C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</w:rPr>
            </w:pPr>
          </w:p>
        </w:tc>
      </w:tr>
      <w:tr w:rsidR="00F2002B" w:rsidRPr="005449D1" w14:paraId="5843B83B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7ABB6D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Nationality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4FE12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49D1">
              <w:rPr>
                <w:rFonts w:ascii="Times New Roman" w:hAnsi="Times New Roman"/>
              </w:rPr>
              <w:t>Italian</w:t>
            </w:r>
          </w:p>
        </w:tc>
      </w:tr>
      <w:tr w:rsidR="00F2002B" w:rsidRPr="005449D1" w14:paraId="3D36C52A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FF890C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9747D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49D1">
              <w:rPr>
                <w:rFonts w:ascii="Times New Roman" w:hAnsi="Times New Roman"/>
              </w:rPr>
              <w:t>17/09/1983</w:t>
            </w:r>
          </w:p>
        </w:tc>
      </w:tr>
      <w:tr w:rsidR="00F2002B" w:rsidRPr="005449D1" w14:paraId="051EAA18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36A95B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C04BD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</w:tr>
      <w:tr w:rsidR="00F2002B" w:rsidRPr="005449D1" w14:paraId="4CD2780E" w14:textId="77777777" w:rsidTr="00A76CE0">
        <w:trPr>
          <w:trHeight w:val="9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700F9F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40361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2002B" w:rsidRPr="005449D1" w14:paraId="00D14E11" w14:textId="77777777" w:rsidTr="00C91CB1"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54866E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419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B5FF87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8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8C883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002B" w:rsidRPr="00783385" w14:paraId="339B94D0" w14:textId="77777777" w:rsidTr="00907EDC">
        <w:trPr>
          <w:trHeight w:val="6930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8AC9B0B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10C4F008" w14:textId="77777777" w:rsidR="00907EDC" w:rsidRDefault="00907EDC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  <w:r w:rsidRPr="005D2BE2"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  <w:t>Education</w:t>
            </w:r>
          </w:p>
          <w:p w14:paraId="6E392BA9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224CDA8C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7968F2EA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4A3BF4D7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792CC36E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45523F4F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7F538659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4255FD91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77ED799E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6C5F8959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28250B5A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30314474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6D1BD7ED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60378B5E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4DEA811F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38685249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15299410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7721DF9C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698C4D8B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4687C0A9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60F6F433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7D033C70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003294D2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2F83E0C8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71531DBD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1CA8D605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1427491F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422CF2CB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516B28FE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17106A8C" w14:textId="77777777" w:rsidR="00783385" w:rsidRDefault="00783385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6871058E" w14:textId="77777777" w:rsidR="00C20D11" w:rsidRDefault="00C20D11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52EF0EAC" w14:textId="77777777" w:rsidR="00C20D11" w:rsidRDefault="00C20D11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3812C084" w14:textId="77777777" w:rsidR="00C20D11" w:rsidRDefault="00C20D11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6BD44144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  <w:r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  <w:lastRenderedPageBreak/>
              <w:t>Professional experience</w:t>
            </w:r>
          </w:p>
          <w:p w14:paraId="48D8C7B0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262626"/>
                <w:sz w:val="32"/>
                <w:szCs w:val="32"/>
              </w:rPr>
            </w:pPr>
          </w:p>
          <w:p w14:paraId="3F7179B0" w14:textId="77777777" w:rsidR="00905BC9" w:rsidRPr="005449D1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62B1A" w14:textId="77777777" w:rsidR="00905BC9" w:rsidRDefault="00601212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lastRenderedPageBreak/>
              <w:t>2012</w:t>
            </w:r>
          </w:p>
          <w:p w14:paraId="0756A662" w14:textId="77777777" w:rsidR="00601212" w:rsidRDefault="00601212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18DE0E5D" w14:textId="6FAC6366" w:rsidR="00601212" w:rsidRDefault="00601212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Arabic language course in Media translation and conversation at Saifi Institut for Arabic language, advanced level, Beirut.</w:t>
            </w:r>
          </w:p>
          <w:p w14:paraId="5EFE72E7" w14:textId="77777777" w:rsidR="00601212" w:rsidRDefault="00601212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628AF144" w14:textId="77777777" w:rsidR="00601212" w:rsidRDefault="00601212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27C0804E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2010</w:t>
            </w:r>
          </w:p>
          <w:p w14:paraId="1F06ED8E" w14:textId="77777777" w:rsidR="00B37640" w:rsidRDefault="00B37640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0"/>
                <w:szCs w:val="20"/>
                <w:lang w:val="en-US"/>
              </w:rPr>
            </w:pPr>
          </w:p>
          <w:p w14:paraId="67D4236B" w14:textId="77777777" w:rsidR="00B37640" w:rsidRDefault="00560172" w:rsidP="00B3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Master</w:t>
            </w:r>
            <w:r w:rsidR="00B6415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Degree at the</w:t>
            </w:r>
            <w:r w:rsidR="00B37640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="00B6415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University of Naples</w:t>
            </w:r>
            <w:r w:rsid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“L'Orientale”</w:t>
            </w:r>
            <w:r w:rsidR="00B6415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in “Science</w:t>
            </w:r>
            <w:r w:rsid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s</w:t>
            </w:r>
            <w:r w:rsidR="00B6415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of Language, history and culture of Islamic countries and t</w:t>
            </w:r>
            <w:r w:rsid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he Mediterranean’’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(two years).</w:t>
            </w:r>
          </w:p>
          <w:p w14:paraId="505FC0F9" w14:textId="77777777" w:rsidR="00B37640" w:rsidRPr="00B37640" w:rsidRDefault="00B37640" w:rsidP="00B3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i/>
                <w:color w:val="262626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GB"/>
              </w:rPr>
              <w:t>Thesis degree on “Modern Shahrazad: the power of word and writing in migration contexts”</w:t>
            </w:r>
            <w:r w:rsidR="00560172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GB"/>
              </w:rPr>
              <w:t>.</w:t>
            </w:r>
          </w:p>
          <w:p w14:paraId="047AE907" w14:textId="77777777" w:rsidR="00B64155" w:rsidRPr="00B37640" w:rsidRDefault="00B37640" w:rsidP="0056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(Final Grade:</w:t>
            </w:r>
            <w:r w:rsidR="00B6415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110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/110 cum laude,</w:t>
            </w:r>
            <w:r w:rsidR="00560172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First Class Honours Degree</w:t>
            </w:r>
            <w:r w:rsidR="00B6415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).</w:t>
            </w:r>
          </w:p>
          <w:p w14:paraId="7A4A597A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11579668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2008</w:t>
            </w:r>
          </w:p>
          <w:p w14:paraId="6831DBA3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0"/>
                <w:szCs w:val="20"/>
                <w:lang w:val="en-US"/>
              </w:rPr>
            </w:pPr>
          </w:p>
          <w:p w14:paraId="5BC3DD78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Arabic language course at “</w:t>
            </w:r>
            <w:r w:rsidR="00560172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Learn Arabic S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chool”</w:t>
            </w:r>
            <w:r w:rsidR="00560172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in Damascus,</w:t>
            </w:r>
            <w:r w:rsidR="00644C82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Level V</w:t>
            </w:r>
            <w:r w:rsidR="00560172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 (out of VII)</w:t>
            </w:r>
            <w:r w:rsidR="00644C82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,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Syria.</w:t>
            </w:r>
          </w:p>
          <w:p w14:paraId="04143BF5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174CE70B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2007</w:t>
            </w:r>
          </w:p>
          <w:p w14:paraId="7C485DF2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7F48FBA8" w14:textId="4A1422D0" w:rsidR="00B64155" w:rsidRPr="00B37640" w:rsidRDefault="00560172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Bachelor D</w:t>
            </w:r>
            <w:r w:rsidR="00B64155"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egree in International Commu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nication</w:t>
            </w:r>
            <w:r w:rsidR="00B64155"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.</w:t>
            </w:r>
            <w:r w:rsidR="005A52B2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 (Facoulty </w:t>
            </w:r>
            <w:r w:rsidR="00896A5A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of languages)</w:t>
            </w:r>
          </w:p>
          <w:p w14:paraId="2DEB47DB" w14:textId="77777777" w:rsidR="00560172" w:rsidRPr="00B37640" w:rsidRDefault="00560172" w:rsidP="0056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i/>
                <w:color w:val="262626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GB"/>
              </w:rPr>
              <w:t>Thesis degree on “Modern Theatre in Tawfiq al-Hakim”.</w:t>
            </w:r>
          </w:p>
          <w:p w14:paraId="36305EB9" w14:textId="77777777" w:rsidR="00B64155" w:rsidRPr="00B37640" w:rsidRDefault="00560172" w:rsidP="0056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(Final Grade: 106/110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).</w:t>
            </w:r>
          </w:p>
          <w:p w14:paraId="78AEA197" w14:textId="77777777" w:rsidR="00560172" w:rsidRDefault="00560172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5E7A1B82" w14:textId="77777777" w:rsidR="00B64155" w:rsidRPr="00B37640" w:rsidRDefault="00B64155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2007</w:t>
            </w:r>
          </w:p>
          <w:p w14:paraId="0D7E3B99" w14:textId="77777777" w:rsidR="008B57DE" w:rsidRPr="00B37640" w:rsidRDefault="008B57DE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3EC1093D" w14:textId="77777777" w:rsidR="00B64155" w:rsidRPr="00B37640" w:rsidRDefault="00B64155" w:rsidP="0056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Arabic language course at the Damascus Unive</w:t>
            </w:r>
            <w:r w:rsidR="00560172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r</w:t>
            </w:r>
            <w:r w:rsidR="00BC3691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sity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, Modern Standard Arabic, Intermediate Level </w:t>
            </w:r>
            <w:r w:rsidR="00560172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(Level V out of VII)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, Syria.</w:t>
            </w:r>
          </w:p>
          <w:p w14:paraId="0E8C4CE5" w14:textId="77777777" w:rsidR="00BC3691" w:rsidRPr="00B37640" w:rsidRDefault="00BC3691" w:rsidP="00B6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376E979A" w14:textId="77777777" w:rsidR="00927EF9" w:rsidRDefault="00927EF9" w:rsidP="00C4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28BAC171" w14:textId="77777777" w:rsidR="00C4428A" w:rsidRDefault="00CC0D85" w:rsidP="00C4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Summer 2006</w:t>
            </w:r>
          </w:p>
          <w:p w14:paraId="1F9BE55E" w14:textId="77777777" w:rsidR="00C4428A" w:rsidRDefault="00C4428A" w:rsidP="00C4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3ABB0E68" w14:textId="77777777" w:rsidR="00905BC9" w:rsidRPr="00B37640" w:rsidRDefault="00BC3691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Arabic language course</w:t>
            </w:r>
            <w:r w:rsidR="00CC0D85"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 at the University of Tunis, 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Institut </w:t>
            </w:r>
            <w:r w:rsidR="00CC0D85"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Bourguiba des Langues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 Vivantes (Level IV out of VII), Tunisia.</w:t>
            </w:r>
            <w:r w:rsidR="00905BC9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 </w:t>
            </w:r>
            <w:r w:rsidR="00905BC9"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 </w:t>
            </w:r>
          </w:p>
          <w:p w14:paraId="35247BA8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53A8A7A2" w14:textId="77777777" w:rsidR="00905BC9" w:rsidRPr="00B37640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December 2005</w:t>
            </w:r>
          </w:p>
          <w:p w14:paraId="0833D642" w14:textId="77777777" w:rsidR="00905BC9" w:rsidRPr="00B37640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</w:p>
          <w:p w14:paraId="47AF64BD" w14:textId="77777777" w:rsidR="00905BC9" w:rsidRPr="00B37640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Seminars and workshops on Arabic Calligraphy organized by the Museum of Castelbuono (Pa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lermo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), in collaboration with the 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“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Institut du Monde Arabe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”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 (Paris) and the 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“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Medieval Studies </w:t>
            </w:r>
            <w:r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Institute”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 xml:space="preserve"> (Palermo).</w:t>
            </w:r>
          </w:p>
          <w:p w14:paraId="2EB87A6E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763DAAA5" w14:textId="77777777" w:rsidR="00905BC9" w:rsidRPr="00B37640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2003</w:t>
            </w:r>
          </w:p>
          <w:p w14:paraId="36C8703B" w14:textId="77777777" w:rsidR="00905BC9" w:rsidRPr="00B37640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0"/>
                <w:szCs w:val="20"/>
                <w:lang w:val="en-US"/>
              </w:rPr>
            </w:pPr>
          </w:p>
          <w:p w14:paraId="42865DAD" w14:textId="77777777" w:rsidR="00905BC9" w:rsidRPr="00B37640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Style w:val="artsem1"/>
                <w:rFonts w:ascii="Times New Roman" w:hAnsi="Times New Roman"/>
                <w:sz w:val="24"/>
                <w:szCs w:val="24"/>
                <w:lang w:val="en-US"/>
                <w:specVanish w:val="0"/>
              </w:rPr>
              <w:t>High S</w:t>
            </w:r>
            <w:r w:rsidRPr="00B37640">
              <w:rPr>
                <w:rStyle w:val="artsem1"/>
                <w:rFonts w:ascii="Times New Roman" w:hAnsi="Times New Roman"/>
                <w:sz w:val="24"/>
                <w:szCs w:val="24"/>
                <w:lang w:val="en-US"/>
                <w:specVanish w:val="0"/>
              </w:rPr>
              <w:t xml:space="preserve">chool </w:t>
            </w:r>
            <w:r>
              <w:rPr>
                <w:rStyle w:val="artsem1"/>
                <w:rFonts w:ascii="Times New Roman" w:hAnsi="Times New Roman"/>
                <w:sz w:val="24"/>
                <w:szCs w:val="24"/>
                <w:lang w:val="en-US"/>
                <w:specVanish w:val="0"/>
              </w:rPr>
              <w:t>Diploma in classical studies (Mazzarino, Caltanisetta)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.</w:t>
            </w:r>
          </w:p>
          <w:p w14:paraId="37C4924F" w14:textId="77777777" w:rsidR="00905BC9" w:rsidRDefault="00905BC9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A88B1FA" w14:textId="77777777" w:rsidR="0012563F" w:rsidRDefault="0012563F" w:rsidP="0012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2019</w:t>
            </w:r>
          </w:p>
          <w:p w14:paraId="4920BCD4" w14:textId="77777777" w:rsidR="0012563F" w:rsidRDefault="0012563F" w:rsidP="00125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Foundress of the TRADE and TOURISM Company ALESSANDRA DI SICILIA in Amsterdam</w:t>
            </w:r>
          </w:p>
          <w:p w14:paraId="2737AF75" w14:textId="77777777" w:rsidR="0012563F" w:rsidRDefault="0012563F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B2DC016" w14:textId="2C0A0803" w:rsidR="00905BC9" w:rsidRDefault="00F27CD6" w:rsidP="0090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 w:rsidR="009F0094">
              <w:rPr>
                <w:rFonts w:ascii="Times New Roman" w:hAnsi="Times New Roman"/>
                <w:lang w:val="en-US"/>
              </w:rPr>
              <w:t>17</w:t>
            </w:r>
            <w:r w:rsidR="00C000AE">
              <w:rPr>
                <w:rFonts w:ascii="Times New Roman" w:hAnsi="Times New Roman"/>
                <w:lang w:val="en-US"/>
              </w:rPr>
              <w:t>-2016</w:t>
            </w:r>
          </w:p>
          <w:p w14:paraId="42704E3C" w14:textId="77777777" w:rsidR="00C20D11" w:rsidRDefault="00C20D11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4103F863" w14:textId="0DAEEB03" w:rsidR="000C3109" w:rsidRDefault="000C3109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T</w:t>
            </w:r>
            <w:r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eacher of Italian</w:t>
            </w:r>
            <w:r w:rsidR="006226FA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language</w:t>
            </w:r>
            <w:r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for foreigners</w:t>
            </w:r>
            <w:r w:rsidR="004152FA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 w:rsidR="004152FA"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at the Italian Cultural Institute in Beirut</w:t>
            </w:r>
            <w:r w:rsidR="004152FA">
              <w:rPr>
                <w:rFonts w:ascii="Times New Roman" w:hAnsi="Times New Roman" w:cs="Arial"/>
                <w:sz w:val="24"/>
                <w:szCs w:val="24"/>
                <w:lang w:val="en-US"/>
              </w:rPr>
              <w:t>.</w:t>
            </w:r>
          </w:p>
          <w:p w14:paraId="4DB0B4A1" w14:textId="35510DAC" w:rsidR="00A76CE0" w:rsidRDefault="00A76CE0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2015</w:t>
            </w:r>
          </w:p>
          <w:p w14:paraId="0F0E5EA1" w14:textId="6EB10851" w:rsidR="00A76CE0" w:rsidRDefault="00A76CE0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Foundress of the Company ALESSANDRA DI SICILIA S.A.R.L.</w:t>
            </w:r>
          </w:p>
          <w:p w14:paraId="1898F561" w14:textId="77777777" w:rsidR="00A76CE0" w:rsidRDefault="00A76CE0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2015- 2014</w:t>
            </w:r>
          </w:p>
          <w:p w14:paraId="52B31676" w14:textId="2FB64A12" w:rsidR="00A76CE0" w:rsidRDefault="00A76CE0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Interpreter</w:t>
            </w:r>
            <w:r w:rsidR="00C41A07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 in a Arabic language, English and Spanish in the Court of Caltanissetta. </w:t>
            </w:r>
          </w:p>
          <w:p w14:paraId="7B9357F3" w14:textId="77777777" w:rsidR="00A76CE0" w:rsidRDefault="00C41A07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2013-2014</w:t>
            </w:r>
          </w:p>
          <w:p w14:paraId="7F4459FE" w14:textId="4DA2B428" w:rsidR="00C41A07" w:rsidRDefault="00C41A07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Fotoreporter and journalist freelance for BUSINESS JOURNAL (Magazine in Arabic language).</w:t>
            </w:r>
          </w:p>
          <w:p w14:paraId="78C9DEC9" w14:textId="07DD39E9" w:rsidR="00DA0970" w:rsidRDefault="00DA0970" w:rsidP="00DA0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2013 </w:t>
            </w:r>
          </w:p>
          <w:p w14:paraId="7374C751" w14:textId="4F604311" w:rsidR="00DA0970" w:rsidRDefault="00DA0970" w:rsidP="00DA0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Social worker,</w:t>
            </w:r>
            <w:r w:rsidR="008248CE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music therapy, meditation,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acting, drama therapy games, drama exercises, reporting, monitoring, photoreporter and videomaker for the children in two Palestinian camps. One in </w:t>
            </w:r>
            <w: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Bourj B</w:t>
            </w:r>
            <w:r w:rsidRPr="00E363A4">
              <w:rPr>
                <w:rFonts w:ascii="Times New Roman" w:hAnsi="Times New Roman" w:cs="Arial"/>
                <w:sz w:val="24"/>
                <w:szCs w:val="24"/>
                <w:lang w:val="en-US"/>
              </w:rPr>
              <w:t>arajneh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and in Dbaye in Lebanon. This project was created from Al Madina Theatre of Beirut, and the work was: reading committes, according the children’s needs, reflections, fears, thoughts, perception themselves.</w:t>
            </w:r>
          </w:p>
          <w:p w14:paraId="4D034D20" w14:textId="77777777" w:rsidR="00F442E5" w:rsidRDefault="00F442E5" w:rsidP="00DA0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2013</w:t>
            </w:r>
          </w:p>
          <w:p w14:paraId="12B2A848" w14:textId="5EE202FC" w:rsidR="00F442E5" w:rsidRDefault="00F442E5" w:rsidP="00DA0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Diploma in Introduction to the basic theories and practice of Drama Therapy at AL MADINA THEATRE, BEIRUT.</w:t>
            </w:r>
          </w:p>
          <w:p w14:paraId="3F0A37B8" w14:textId="77777777" w:rsidR="00A76CE0" w:rsidRDefault="00A76CE0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752EC83B" w14:textId="77777777" w:rsidR="00783385" w:rsidRDefault="00783385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July 2012</w:t>
            </w:r>
          </w:p>
          <w:p w14:paraId="1EC48123" w14:textId="2176E099" w:rsidR="00783385" w:rsidRDefault="0020381D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Interpreter (</w:t>
            </w:r>
            <w:r w:rsid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of the Mayor</w:t>
            </w:r>
            <w:r w:rsidR="00E6092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Vincenzo D'asaro</w:t>
            </w:r>
            <w:r w:rsid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="00E6092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and of </w:t>
            </w:r>
            <w:r w:rsidR="00783385" w:rsidRPr="00783385">
              <w:rPr>
                <w:lang w:val="en-US"/>
              </w:rPr>
              <w:t xml:space="preserve"> </w:t>
            </w:r>
            <w:r w:rsidR="00783385" w:rsidRP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administration of the municipality</w:t>
            </w:r>
            <w:r w:rsidR="00E6092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of Mazzarino)</w:t>
            </w:r>
            <w:r w:rsid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 in a Arabic language </w:t>
            </w:r>
            <w:r w:rsidR="0078338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on a tour of</w:t>
            </w:r>
            <w:r w:rsid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international </w:t>
            </w:r>
            <w:r w:rsidR="00783385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meetings and conventions</w:t>
            </w:r>
            <w:r w:rsid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in Iraq about </w:t>
            </w:r>
            <w:r w:rsidR="00783385" w:rsidRPr="00783385">
              <w:rPr>
                <w:lang w:val="en-US"/>
              </w:rPr>
              <w:t xml:space="preserve"> </w:t>
            </w:r>
            <w:r w:rsidR="00783385" w:rsidRP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the construction of a mausoleum of </w:t>
            </w:r>
            <w:r w:rsidR="00783385" w:rsidRP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lastRenderedPageBreak/>
              <w:t>the victims of the genocide</w:t>
            </w:r>
            <w:r w:rsidR="00E6092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of Halabja</w:t>
            </w:r>
            <w:r w:rsidR="00783385" w:rsidRP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in Sicily</w:t>
            </w:r>
            <w:r w:rsidR="00783385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.</w:t>
            </w:r>
          </w:p>
          <w:p w14:paraId="739ADF5F" w14:textId="77777777" w:rsidR="00E60920" w:rsidRPr="00B37640" w:rsidRDefault="00E60920" w:rsidP="00E6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Interpreter </w:t>
            </w:r>
            <w:r w:rsidRPr="00E60920">
              <w:rPr>
                <w:lang w:val="en-US"/>
              </w:rPr>
              <w:t xml:space="preserve"> </w:t>
            </w:r>
            <w:r w:rsidRPr="00E6092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in the following meetings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: with the First Lady Hero Khan (</w:t>
            </w:r>
            <w:r w:rsidRPr="00E60920">
              <w:rPr>
                <w:lang w:val="en-US"/>
              </w:rPr>
              <w:t xml:space="preserve"> </w:t>
            </w:r>
            <w:r w:rsidRPr="00E6092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wife of the president of Iraq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,  with the Mayor of Halabja, Iraq, and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Vice Presiden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t of the World Mayors for Peace, with Kasrot Rasol Ali (Vice President </w:t>
            </w:r>
            <w:r w:rsidRPr="00E6092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of Federal Region of Kurdistan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).</w:t>
            </w:r>
          </w:p>
          <w:p w14:paraId="1778408B" w14:textId="77777777" w:rsidR="00E60920" w:rsidRPr="00B37640" w:rsidRDefault="00E60920" w:rsidP="00E6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7B50BFE0" w14:textId="77777777" w:rsidR="00B21349" w:rsidRPr="00B21349" w:rsidRDefault="00B21349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January</w:t>
            </w:r>
            <w:r w:rsidR="00927EF9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- </w:t>
            </w:r>
            <w:r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February 2012</w:t>
            </w:r>
          </w:p>
          <w:p w14:paraId="63DDFB18" w14:textId="77777777" w:rsidR="00B21349" w:rsidRPr="00B21349" w:rsidRDefault="00B21349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Internship at the Italian Cultural Institute in Beirut, Lebanon. Main duties: tutor for students who want to study in Italy, teacher of Italian for foreigners, photographer.</w:t>
            </w:r>
          </w:p>
          <w:p w14:paraId="55F6B856" w14:textId="77777777" w:rsidR="00B21349" w:rsidRPr="00B21349" w:rsidRDefault="00B21349" w:rsidP="00B213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September - December 2012</w:t>
            </w:r>
          </w:p>
          <w:p w14:paraId="750A954E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Internship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at the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Italian Embassy in Beirut,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Political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and Press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.</w:t>
            </w:r>
          </w:p>
          <w:p w14:paraId="320EB7EA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0"/>
                <w:szCs w:val="20"/>
                <w:lang w:val="en-US"/>
              </w:rPr>
            </w:pPr>
          </w:p>
          <w:p w14:paraId="79B2591B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Main duties: monitoring of the Lebanese press (main newspapers in English, French and Arabic languages) and selection of the articles relevant to the Office’s work;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drafting of reports, 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t</w:t>
            </w:r>
            <w:r w:rsidRPr="00B37640"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ranslations, 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and </w:t>
            </w:r>
            <w:r w:rsidRPr="00B37640"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press releases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;</w:t>
            </w:r>
            <w:r w:rsidRPr="00B37640"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assistance in the organization of </w:t>
            </w:r>
            <w:r w:rsidRPr="00B37640"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the main 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official events of the Embassy; assistance in the organization </w:t>
            </w:r>
            <w:r w:rsidRPr="00B37640">
              <w:rPr>
                <w:rFonts w:ascii="Times New Roman" w:hAnsi="Times New Roman" w:cs="Arial"/>
                <w:sz w:val="24"/>
                <w:szCs w:val="24"/>
                <w:lang w:val="en-US"/>
              </w:rPr>
              <w:t>of the official visit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of the 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Italian </w:t>
            </w:r>
            <w:r w:rsidRPr="00B37640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Defense Minister  Giampaolo DI PAOLA and of the Under-Secretary of 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State for Foreign Affairs Staffan</w:t>
            </w:r>
            <w:r w:rsidRPr="00B37640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DE MISTURA (BEIRUT-TIRO)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m</w:t>
            </w:r>
            <w:r w:rsidRPr="00B37640"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oni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toring and reporting of</w:t>
            </w:r>
            <w:r w:rsidRPr="00B37640"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 xml:space="preserve">the social and economic conditions of </w:t>
            </w:r>
            <w:r w:rsidRPr="00B37640"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refugees from Syria.</w:t>
            </w:r>
          </w:p>
          <w:p w14:paraId="4A115D7D" w14:textId="77777777" w:rsidR="00B21349" w:rsidRDefault="00B21349" w:rsidP="00B21349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ind w:right="113"/>
              <w:jc w:val="both"/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173C67D8" w14:textId="77777777" w:rsidR="00B21349" w:rsidRPr="00B37640" w:rsidRDefault="00B21349" w:rsidP="00B21349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ind w:right="113"/>
              <w:jc w:val="both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Attendance for the Embassy of several international conferences and meetings (among which: “</w:t>
            </w:r>
            <w:r w:rsidRPr="00B37640">
              <w:rPr>
                <w:rFonts w:ascii="Times New Roman" w:hAnsi="Times New Roman" w:cs="Arial"/>
                <w:sz w:val="24"/>
                <w:szCs w:val="24"/>
                <w:lang w:val="en-US"/>
              </w:rPr>
              <w:t>Avenir des Chretiens au MO”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, USEK University;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 “Interactive Dialogue, International Peace Operat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ions: prospects and challenge”, 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organized by the Embassy of the 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Republic of Indonesia in Beirut; 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“Detention process in Leb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anon: Monitoring and reporting”).</w:t>
            </w:r>
          </w:p>
          <w:p w14:paraId="03687E5F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5AC4BF21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  <w:t>Co-organizer and photographer in several cultural and commercial events of the Embassy (among which: concerts of Ludovico Einaudi, Giulio Tampalini, Riccardo Caramella and Mauro Maur; conferences on Pasolini by Prof. Roberto Carnero; Italian Pavillon at the VINIFEST Fair).</w:t>
            </w:r>
          </w:p>
          <w:p w14:paraId="48E52CCE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1AF4B02F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3817AA48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7EEC5043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2011</w:t>
            </w:r>
          </w:p>
          <w:p w14:paraId="4AD01ED0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2D3AF0CC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Founder and P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resident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of th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e NGO “Shahrazàd Association”.</w:t>
            </w:r>
          </w:p>
          <w:p w14:paraId="493496C7" w14:textId="67747440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Main duties: </w:t>
            </w:r>
            <w:r w:rsidR="006226FA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T</w:t>
            </w:r>
            <w:r w:rsidR="006226FA"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eacher of Italian for foreigners</w:t>
            </w:r>
            <w:r w:rsidR="006226FA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,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monitoring and reporting of the economic and social conditions of African immigrants based in Lampedusa island (Sicily, Italy);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cultural and linguistic mediation for immigrants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. Many activities were implemented in cooperation with UNHCR, IOM and the following NGOs: Save the Children, Terre des Hommes,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lastRenderedPageBreak/>
              <w:t>Medecins sans Frontieres.</w:t>
            </w:r>
          </w:p>
          <w:p w14:paraId="018933E0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0797DB37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2010</w:t>
            </w:r>
          </w:p>
          <w:p w14:paraId="67C1815B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058C6421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Project preparation and implementation of educational and entertainment activities for social integration of immigrant children and women for the following NGOs:  Save the Children, Terre des Hommes, Medecins sans Frontieres and other local NGOs (Sicily, Italy).</w:t>
            </w:r>
          </w:p>
          <w:p w14:paraId="75E9FC88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2C89F69A" w14:textId="77777777" w:rsidR="00B21349" w:rsidRPr="00B37640" w:rsidRDefault="00B21349" w:rsidP="00B2134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69467C1C" w14:textId="77777777" w:rsidR="00025DFC" w:rsidRDefault="00025DFC" w:rsidP="00B2134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43C63BE6" w14:textId="77777777" w:rsidR="00B21349" w:rsidRPr="00B37640" w:rsidRDefault="00B21349" w:rsidP="00B2134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April -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June 2011</w:t>
            </w:r>
          </w:p>
          <w:p w14:paraId="26F4CB1C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20C1DF" w14:textId="1AD81FF2" w:rsidR="00B21349" w:rsidRPr="00B37640" w:rsidRDefault="00025DFC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T</w:t>
            </w:r>
            <w:r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eacher of Italian for foreigners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="00B21349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Organizer and speaker of several conferences on immigration issues in Sicily.</w:t>
            </w:r>
          </w:p>
          <w:p w14:paraId="3BBA538A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7623B291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2011</w:t>
            </w:r>
          </w:p>
          <w:p w14:paraId="528651EC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06019E49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Teacher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of Arabic language,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history and culture, at th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e Medieval Studies Institute (Palermo and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Trapani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, Sicily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).</w:t>
            </w:r>
          </w:p>
          <w:p w14:paraId="0721F7F1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3D318C7A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2009 -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2010</w:t>
            </w:r>
          </w:p>
          <w:p w14:paraId="30E6F971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27FC24B7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Organization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of charity events for the school construction and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hospital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renovation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in the village of Ziga,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Burkina Faso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,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with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Sicilian NGOs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.</w:t>
            </w:r>
          </w:p>
          <w:p w14:paraId="0F1950F5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59437DA0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September </w:t>
            </w:r>
            <w:r w:rsidR="00B06EDB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2009</w:t>
            </w:r>
          </w:p>
          <w:p w14:paraId="0D374CED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1D8EE5DC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Interpreter in Arabic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language in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meetings and conferences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about human rights in Sicily,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with the Mayor of Halabja, Iraq, and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Vice President of the World Mayors for Peace.</w:t>
            </w:r>
          </w:p>
          <w:p w14:paraId="0E14E086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51F61F9D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2006 -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2008</w:t>
            </w:r>
          </w:p>
          <w:p w14:paraId="6A27A6F2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0E3C74BF" w14:textId="1D643E85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Interpreter, </w:t>
            </w:r>
            <w:r w:rsidR="006226FA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t</w:t>
            </w:r>
            <w:r w:rsidR="006226FA" w:rsidRPr="00B21349">
              <w:rPr>
                <w:rFonts w:ascii="Times New Roman" w:hAnsi="Times New Roman" w:cs="Arial"/>
                <w:sz w:val="24"/>
                <w:szCs w:val="24"/>
                <w:lang w:val="en-US"/>
              </w:rPr>
              <w:t>eacher of Italian for foreigners</w:t>
            </w:r>
            <w:r w:rsidR="006226FA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and social worker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in Ubuntu, Laboratorio Zeta and  Astalli centers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for migrants,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in Palermo.</w:t>
            </w:r>
          </w:p>
          <w:p w14:paraId="40578D44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79D34749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October 2006</w:t>
            </w:r>
          </w:p>
          <w:p w14:paraId="3962B6B4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1B07E28C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Co-organizer and interpreter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on a tour of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international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meetings and conventions on human rights in Maghreb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(Canary Islands, Spain)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.</w:t>
            </w:r>
          </w:p>
          <w:p w14:paraId="188ACF75" w14:textId="77777777" w:rsidR="00B21349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</w:p>
          <w:p w14:paraId="204570A1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Summer 2002</w:t>
            </w:r>
          </w:p>
          <w:p w14:paraId="22FEA203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</w:p>
          <w:p w14:paraId="1D9A188C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Entertainer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 for dance and theatre activities,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 organizer of 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activities for children,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Green Park Resort, Porto Rotondo (Sardinia, Italy).</w:t>
            </w:r>
          </w:p>
          <w:p w14:paraId="3BAC62F7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</w:p>
          <w:p w14:paraId="5F5D68BB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Summer 2001</w:t>
            </w:r>
          </w:p>
          <w:p w14:paraId="1D87C752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</w:p>
          <w:p w14:paraId="7CF65227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Entertainer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 and 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organizer of dance, cabaret and musical performances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, interpreter,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 Fior di Sardegna 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Resort, Porto Rotondo (Sardinia, Italy).</w:t>
            </w:r>
          </w:p>
          <w:p w14:paraId="10BA994F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</w:p>
          <w:p w14:paraId="619817FB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Summer 2000</w:t>
            </w:r>
          </w:p>
          <w:p w14:paraId="22DCDF70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</w:p>
          <w:p w14:paraId="0E748AB5" w14:textId="77777777" w:rsidR="00B21349" w:rsidRPr="00B37640" w:rsidRDefault="00B21349" w:rsidP="00B21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Entertainer, pianist, singer, performer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, 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Sunrise </w:t>
            </w:r>
            <w:r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 xml:space="preserve">Resort, </w:t>
            </w:r>
            <w:r w:rsidRPr="00B37640">
              <w:rPr>
                <w:rFonts w:ascii="Times New Roman" w:eastAsiaTheme="minorEastAsia" w:hAnsi="Times New Roman" w:cs="Arial"/>
                <w:sz w:val="24"/>
                <w:szCs w:val="24"/>
                <w:lang w:val="en-US"/>
              </w:rPr>
              <w:t>Kalamata (Greece).</w:t>
            </w:r>
          </w:p>
          <w:p w14:paraId="6552C6A5" w14:textId="77777777" w:rsidR="00905BC9" w:rsidRPr="00B37640" w:rsidRDefault="00905BC9" w:rsidP="00025D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</w:tbl>
    <w:tbl>
      <w:tblPr>
        <w:tblW w:w="106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7"/>
        <w:gridCol w:w="40"/>
        <w:gridCol w:w="282"/>
        <w:gridCol w:w="1219"/>
        <w:gridCol w:w="281"/>
        <w:gridCol w:w="1187"/>
        <w:gridCol w:w="314"/>
        <w:gridCol w:w="1220"/>
        <w:gridCol w:w="281"/>
        <w:gridCol w:w="1215"/>
        <w:gridCol w:w="286"/>
        <w:gridCol w:w="1246"/>
      </w:tblGrid>
      <w:tr w:rsidR="003A24A3" w:rsidRPr="008617C9" w14:paraId="732A9815" w14:textId="77777777" w:rsidTr="00C46AC6">
        <w:trPr>
          <w:gridAfter w:val="11"/>
          <w:wAfter w:w="7571" w:type="dxa"/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A8C67A" w14:textId="6AEE9BF5" w:rsidR="003A24A3" w:rsidRPr="00657357" w:rsidRDefault="003A24A3" w:rsidP="00C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b/>
                <w:color w:val="262626"/>
                <w:sz w:val="32"/>
                <w:szCs w:val="32"/>
              </w:rPr>
            </w:pPr>
            <w:r w:rsidRPr="00657357">
              <w:rPr>
                <w:rFonts w:ascii="Times New Roman" w:eastAsiaTheme="minorEastAsia" w:hAnsi="Times New Roman" w:cs="Arial"/>
                <w:b/>
                <w:color w:val="262626"/>
                <w:sz w:val="32"/>
                <w:szCs w:val="32"/>
              </w:rPr>
              <w:lastRenderedPageBreak/>
              <w:t>Personal skills and competences</w:t>
            </w:r>
          </w:p>
          <w:p w14:paraId="4FD32B22" w14:textId="77777777" w:rsidR="003A24A3" w:rsidRPr="008617C9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A24A3" w:rsidRPr="005449D1" w14:paraId="7E45EBF3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194A93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Mothertongue</w:t>
            </w:r>
          </w:p>
        </w:tc>
        <w:tc>
          <w:tcPr>
            <w:tcW w:w="7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4EC771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449D1">
              <w:rPr>
                <w:rFonts w:ascii="Times New Roman" w:hAnsi="Times New Roman"/>
                <w:b/>
                <w:bCs/>
              </w:rPr>
              <w:t>Italian</w:t>
            </w:r>
          </w:p>
        </w:tc>
      </w:tr>
      <w:tr w:rsidR="003A24A3" w:rsidRPr="005449D1" w14:paraId="4421A2D9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B79C86E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Otherlanguages</w:t>
            </w:r>
          </w:p>
        </w:tc>
        <w:tc>
          <w:tcPr>
            <w:tcW w:w="7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0B073D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Arabic</w:t>
            </w:r>
            <w:r w:rsidRPr="005449D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English</w:t>
            </w:r>
            <w:r w:rsidRPr="005449D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Spanish</w:t>
            </w:r>
          </w:p>
        </w:tc>
      </w:tr>
      <w:tr w:rsidR="003A24A3" w:rsidRPr="005449D1" w14:paraId="1E605E89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714A0E" w14:textId="77777777" w:rsidR="003A24A3" w:rsidRPr="0058382C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Theme="minorEastAsia" w:hAnsi="Times New Roman" w:cs="Arial"/>
                <w:b/>
                <w:color w:val="262626"/>
              </w:rPr>
              <w:t>S</w:t>
            </w:r>
            <w:r w:rsidRPr="0058382C">
              <w:rPr>
                <w:rFonts w:ascii="Times New Roman" w:eastAsiaTheme="minorEastAsia" w:hAnsi="Times New Roman" w:cs="Arial"/>
                <w:b/>
                <w:color w:val="262626"/>
              </w:rPr>
              <w:t>elf-assessment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</w:tcPr>
          <w:p w14:paraId="6A32D226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B4FE8E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Understanding</w:t>
            </w:r>
          </w:p>
        </w:tc>
        <w:tc>
          <w:tcPr>
            <w:tcW w:w="3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966600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Speaking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F4BA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Writing</w:t>
            </w:r>
          </w:p>
        </w:tc>
      </w:tr>
      <w:tr w:rsidR="003A24A3" w:rsidRPr="005449D1" w14:paraId="7568926D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1774E0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</w:tcPr>
          <w:p w14:paraId="08EB9DAE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CC9B1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Listening</w:t>
            </w:r>
          </w:p>
        </w:tc>
        <w:tc>
          <w:tcPr>
            <w:tcW w:w="14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26EF4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Reading</w:t>
            </w:r>
          </w:p>
        </w:tc>
        <w:tc>
          <w:tcPr>
            <w:tcW w:w="15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776CF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Spoken</w:t>
            </w:r>
          </w:p>
        </w:tc>
        <w:tc>
          <w:tcPr>
            <w:tcW w:w="14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5B9D1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Spoken production</w:t>
            </w:r>
          </w:p>
        </w:tc>
        <w:tc>
          <w:tcPr>
            <w:tcW w:w="15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65FDF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A24A3" w:rsidRPr="005449D1" w14:paraId="60F05F1A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7C64414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Arabic and Spanish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</w:tcPr>
          <w:p w14:paraId="1C2E8AB6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C1A9F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9E60992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Excellent</w:t>
            </w: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A0EA3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1E072EF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Excellent</w:t>
            </w:r>
          </w:p>
        </w:tc>
        <w:tc>
          <w:tcPr>
            <w:tcW w:w="3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60DFE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F73BAF1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Excellent</w:t>
            </w: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77816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62690E0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Excellent</w:t>
            </w:r>
          </w:p>
        </w:tc>
        <w:tc>
          <w:tcPr>
            <w:tcW w:w="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0B3A7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48ABB7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Excellent</w:t>
            </w:r>
          </w:p>
        </w:tc>
      </w:tr>
      <w:tr w:rsidR="003A24A3" w:rsidRPr="005449D1" w14:paraId="5DE78901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7D42AA" w14:textId="77777777" w:rsidR="003A24A3" w:rsidRPr="005449D1" w:rsidRDefault="003A24A3" w:rsidP="003A24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English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</w:tcPr>
          <w:p w14:paraId="60731B8B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48EA5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3112B81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CC5A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6B28664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</w:tc>
        <w:tc>
          <w:tcPr>
            <w:tcW w:w="3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A812B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E9A3C77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E862A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E3DA012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</w:tc>
        <w:tc>
          <w:tcPr>
            <w:tcW w:w="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2AFD2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C9010F7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</w:tc>
      </w:tr>
      <w:tr w:rsidR="003A24A3" w:rsidRPr="00783385" w14:paraId="219FD5FC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7FCAD3" w14:textId="77777777" w:rsidR="003A24A3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</w:p>
          <w:p w14:paraId="3F94C3DD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Social skills</w:t>
            </w:r>
          </w:p>
        </w:tc>
        <w:tc>
          <w:tcPr>
            <w:tcW w:w="7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2ACC80" w14:textId="77777777" w:rsidR="003A24A3" w:rsidRPr="00B37640" w:rsidRDefault="003A24A3" w:rsidP="00C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0"/>
                <w:szCs w:val="20"/>
                <w:lang w:val="en-US"/>
              </w:rPr>
            </w:pPr>
          </w:p>
          <w:p w14:paraId="09F434D4" w14:textId="77777777" w:rsidR="003A24A3" w:rsidRPr="00B37640" w:rsidRDefault="003A24A3" w:rsidP="003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Ability to work in groups.</w:t>
            </w:r>
          </w:p>
          <w:p w14:paraId="789B52D3" w14:textId="77777777" w:rsidR="003A24A3" w:rsidRPr="00B37640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Ability to establish positive and fruitful relations with different actors.</w:t>
            </w:r>
          </w:p>
          <w:p w14:paraId="79C55020" w14:textId="77777777" w:rsidR="003A24A3" w:rsidRPr="00B37640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A24A3" w:rsidRPr="00783385" w14:paraId="195A9D17" w14:textId="77777777" w:rsidTr="00C46AC6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BE0EFDA" w14:textId="77777777" w:rsidR="003A24A3" w:rsidRPr="00783385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F5E46BA" w14:textId="77777777" w:rsidR="003A24A3" w:rsidRPr="005449D1" w:rsidRDefault="003A24A3" w:rsidP="00C46A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Computer skills</w:t>
            </w:r>
          </w:p>
        </w:tc>
        <w:tc>
          <w:tcPr>
            <w:tcW w:w="7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CC20D0" w14:textId="3AF9B35A" w:rsidR="003A24A3" w:rsidRPr="00B37640" w:rsidRDefault="003A24A3" w:rsidP="00C46AC6">
            <w:pPr>
              <w:widowControl w:val="0"/>
              <w:autoSpaceDE w:val="0"/>
              <w:autoSpaceDN w:val="0"/>
              <w:adjustRightInd w:val="0"/>
              <w:spacing w:after="0" w:line="400" w:lineRule="atLeast"/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Photoshop,</w:t>
            </w:r>
            <w:r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Cam2Pc, CBN Selector,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Ma</w:t>
            </w:r>
            <w:r w:rsidR="00025DFC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 xml:space="preserve">c Tubes 3. 0. 6., Garage band, I </w:t>
            </w:r>
            <w:r w:rsidRPr="00B37640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Photo, Logic Pro 9, Photoshop, Quicktime, Wordpress 3.3.1., disk operating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 xml:space="preserve">system: </w:t>
            </w:r>
            <w:r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  <w:t>S.O. Windows, Mac, Linux, Vista, W</w:t>
            </w:r>
            <w:r w:rsidRPr="00B37640"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  <w:t>indows 7. Office (Word,</w:t>
            </w:r>
            <w:r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  <w:t>Excel,</w:t>
            </w:r>
            <w:r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  <w:t xml:space="preserve">Power Point, Outlook), Videoediting (Windows movie maker, pinnacle studio 9), </w:t>
            </w:r>
            <w:r w:rsidR="008248CE">
              <w:rPr>
                <w:rFonts w:ascii="Times New Roman" w:eastAsiaTheme="minorEastAsia" w:hAnsi="Times New Roman"/>
                <w:color w:val="171717"/>
                <w:sz w:val="24"/>
                <w:szCs w:val="24"/>
                <w:lang w:val="en-US"/>
              </w:rPr>
              <w:t xml:space="preserve">Virtual DJ, </w:t>
            </w:r>
            <w:r w:rsidRPr="00B37640">
              <w:rPr>
                <w:rFonts w:ascii="Times New Roman" w:eastAsiaTheme="minorEastAsia" w:hAnsi="Times New Roman"/>
                <w:color w:val="262626"/>
                <w:sz w:val="24"/>
                <w:szCs w:val="24"/>
                <w:lang w:val="en-US"/>
              </w:rPr>
              <w:t>Planning of domestic network and business, sharing folders.</w:t>
            </w:r>
          </w:p>
          <w:p w14:paraId="2813C433" w14:textId="77777777" w:rsidR="003A24A3" w:rsidRPr="002262B1" w:rsidRDefault="003A24A3" w:rsidP="0065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en-GB"/>
              </w:rPr>
            </w:pPr>
          </w:p>
        </w:tc>
      </w:tr>
      <w:tr w:rsidR="00F2002B" w:rsidRPr="00783385" w14:paraId="477FA329" w14:textId="77777777" w:rsidTr="004132D7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49368D" w14:textId="77777777" w:rsidR="00F2002B" w:rsidRPr="005449D1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Lincense</w:t>
            </w:r>
          </w:p>
        </w:tc>
        <w:tc>
          <w:tcPr>
            <w:tcW w:w="7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BE85BB" w14:textId="77777777" w:rsidR="00F2002B" w:rsidRPr="00B37640" w:rsidRDefault="00F2002B" w:rsidP="0041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Driving</w:t>
            </w:r>
            <w:r w:rsidR="00657357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="00657357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license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(B license)</w:t>
            </w:r>
          </w:p>
          <w:p w14:paraId="731D2DD9" w14:textId="77777777" w:rsidR="00F2002B" w:rsidRDefault="00F2002B" w:rsidP="0041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4174D2A5" w14:textId="77777777" w:rsidR="00657357" w:rsidRPr="00B37640" w:rsidRDefault="00657357" w:rsidP="0041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39C1E4AD" w14:textId="77777777" w:rsidR="00F2002B" w:rsidRPr="00B37640" w:rsidRDefault="00F2002B" w:rsidP="0041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</w:p>
          <w:p w14:paraId="5E6E876E" w14:textId="77777777" w:rsidR="00F2002B" w:rsidRPr="00B37640" w:rsidRDefault="00F2002B" w:rsidP="0041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</w:pP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I</w:t>
            </w:r>
            <w:r w:rsidR="00ED3E13"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authorize </w:t>
            </w:r>
            <w:r w:rsidR="00657357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the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treatment of my personal data according to the Legislative Decree 30</w:t>
            </w:r>
            <w:r w:rsidRPr="00657357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vertAlign w:val="superscript"/>
                <w:lang w:val="en-US"/>
              </w:rPr>
              <w:t>th</w:t>
            </w:r>
            <w:r w:rsidR="00657357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 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 xml:space="preserve">June 2003, n. 196 "Protection of personal </w:t>
            </w:r>
            <w:r w:rsidR="00573E12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data</w:t>
            </w:r>
            <w:r w:rsidRPr="00B37640">
              <w:rPr>
                <w:rFonts w:ascii="Times New Roman" w:eastAsiaTheme="minorEastAsia" w:hAnsi="Times New Roman" w:cs="Arial"/>
                <w:color w:val="262626"/>
                <w:sz w:val="24"/>
                <w:szCs w:val="24"/>
                <w:lang w:val="en-US"/>
              </w:rPr>
              <w:t>".</w:t>
            </w:r>
          </w:p>
          <w:p w14:paraId="514E64D8" w14:textId="77777777" w:rsidR="00F2002B" w:rsidRPr="00B37640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002B" w:rsidRPr="00783385" w14:paraId="28513EFD" w14:textId="77777777" w:rsidTr="004132D7">
        <w:trPr>
          <w:jc w:val="center"/>
        </w:trPr>
        <w:tc>
          <w:tcPr>
            <w:tcW w:w="311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6A33CEE" w14:textId="77777777" w:rsidR="00F2002B" w:rsidRPr="00B37640" w:rsidRDefault="00F2002B" w:rsidP="004132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65328E" w14:textId="77777777" w:rsidR="00F2002B" w:rsidRPr="00B37640" w:rsidRDefault="00F2002B" w:rsidP="006573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lang w:val="en-US"/>
              </w:rPr>
            </w:pPr>
          </w:p>
        </w:tc>
      </w:tr>
    </w:tbl>
    <w:p w14:paraId="4FEA3BBD" w14:textId="77777777" w:rsidR="00657357" w:rsidRDefault="00657357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sz w:val="20"/>
          <w:szCs w:val="20"/>
          <w:lang w:val="en-US"/>
        </w:rPr>
      </w:pPr>
    </w:p>
    <w:p w14:paraId="6802949B" w14:textId="77777777" w:rsidR="00657357" w:rsidRDefault="00657357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sz w:val="20"/>
          <w:szCs w:val="20"/>
          <w:lang w:val="en-US"/>
        </w:rPr>
      </w:pPr>
    </w:p>
    <w:p w14:paraId="460BDB12" w14:textId="77777777" w:rsidR="00657357" w:rsidRDefault="00657357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sz w:val="20"/>
          <w:szCs w:val="20"/>
          <w:lang w:val="en-US"/>
        </w:rPr>
      </w:pPr>
    </w:p>
    <w:p w14:paraId="4FE0166F" w14:textId="77777777" w:rsidR="00657357" w:rsidRDefault="00657357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sz w:val="20"/>
          <w:szCs w:val="20"/>
          <w:lang w:val="en-US"/>
        </w:rPr>
      </w:pPr>
    </w:p>
    <w:p w14:paraId="62C97272" w14:textId="77777777" w:rsidR="00657357" w:rsidRDefault="00657357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sz w:val="20"/>
          <w:szCs w:val="20"/>
          <w:lang w:val="en-US"/>
        </w:rPr>
      </w:pPr>
    </w:p>
    <w:p w14:paraId="65385C40" w14:textId="77777777" w:rsidR="00657357" w:rsidRDefault="00657357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657357">
        <w:rPr>
          <w:rFonts w:ascii="Times New Roman" w:hAnsi="Times New Roman"/>
          <w:b/>
          <w:bCs/>
          <w:sz w:val="24"/>
          <w:szCs w:val="24"/>
          <w:lang w:val="en-US"/>
        </w:rPr>
        <w:t>Alessandra Fiumara</w:t>
      </w:r>
    </w:p>
    <w:p w14:paraId="6AFC0B25" w14:textId="77777777" w:rsidR="001A6402" w:rsidRDefault="001A6402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0431A22" w14:textId="6BCC6A26" w:rsidR="001A6402" w:rsidRPr="001A6402" w:rsidRDefault="00511187" w:rsidP="00F2002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BEIRUT, </w:t>
      </w:r>
      <w:r w:rsidR="00ED503F">
        <w:rPr>
          <w:rFonts w:ascii="Times New Roman" w:hAnsi="Times New Roman"/>
          <w:b/>
          <w:bCs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ED503F">
        <w:rPr>
          <w:rFonts w:ascii="Times New Roman" w:hAnsi="Times New Roman"/>
          <w:b/>
          <w:bCs/>
          <w:sz w:val="24"/>
          <w:szCs w:val="24"/>
          <w:lang w:val="en-US"/>
        </w:rPr>
        <w:t>FEBRUARY 2017</w:t>
      </w:r>
    </w:p>
    <w:sectPr w:rsidR="001A6402" w:rsidRPr="001A6402" w:rsidSect="00960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B"/>
    <w:rsid w:val="00000B9C"/>
    <w:rsid w:val="00014627"/>
    <w:rsid w:val="00014FC9"/>
    <w:rsid w:val="00022442"/>
    <w:rsid w:val="00025DFC"/>
    <w:rsid w:val="00033CA1"/>
    <w:rsid w:val="00040F37"/>
    <w:rsid w:val="00045D4F"/>
    <w:rsid w:val="000464AD"/>
    <w:rsid w:val="0007169F"/>
    <w:rsid w:val="00076F2A"/>
    <w:rsid w:val="00082AC4"/>
    <w:rsid w:val="0009257E"/>
    <w:rsid w:val="000B0985"/>
    <w:rsid w:val="000B0E16"/>
    <w:rsid w:val="000B2114"/>
    <w:rsid w:val="000C3109"/>
    <w:rsid w:val="000C438C"/>
    <w:rsid w:val="000C5354"/>
    <w:rsid w:val="000D04CC"/>
    <w:rsid w:val="000F54E8"/>
    <w:rsid w:val="001116E9"/>
    <w:rsid w:val="00112F8D"/>
    <w:rsid w:val="0012563F"/>
    <w:rsid w:val="0014435F"/>
    <w:rsid w:val="00177245"/>
    <w:rsid w:val="00192CF8"/>
    <w:rsid w:val="001A6402"/>
    <w:rsid w:val="001B6236"/>
    <w:rsid w:val="001C0F1F"/>
    <w:rsid w:val="001C1E3D"/>
    <w:rsid w:val="001C44C8"/>
    <w:rsid w:val="001D6A5B"/>
    <w:rsid w:val="001E13FE"/>
    <w:rsid w:val="001F7745"/>
    <w:rsid w:val="0020381D"/>
    <w:rsid w:val="0021124C"/>
    <w:rsid w:val="002150D9"/>
    <w:rsid w:val="002262B1"/>
    <w:rsid w:val="00233EE8"/>
    <w:rsid w:val="00234918"/>
    <w:rsid w:val="002357F5"/>
    <w:rsid w:val="00244071"/>
    <w:rsid w:val="00251BF5"/>
    <w:rsid w:val="00256DEE"/>
    <w:rsid w:val="00293942"/>
    <w:rsid w:val="00295FF5"/>
    <w:rsid w:val="002B2C56"/>
    <w:rsid w:val="002B324C"/>
    <w:rsid w:val="002C01B1"/>
    <w:rsid w:val="002E2D0B"/>
    <w:rsid w:val="002E5456"/>
    <w:rsid w:val="002E58CA"/>
    <w:rsid w:val="002F4EE0"/>
    <w:rsid w:val="002F54BB"/>
    <w:rsid w:val="00320E2E"/>
    <w:rsid w:val="00350736"/>
    <w:rsid w:val="0037230B"/>
    <w:rsid w:val="00373973"/>
    <w:rsid w:val="00377BAA"/>
    <w:rsid w:val="003809F8"/>
    <w:rsid w:val="003A020D"/>
    <w:rsid w:val="003A24A3"/>
    <w:rsid w:val="003A52CA"/>
    <w:rsid w:val="003A6C85"/>
    <w:rsid w:val="003B7985"/>
    <w:rsid w:val="003C0E80"/>
    <w:rsid w:val="003C15C9"/>
    <w:rsid w:val="003C2328"/>
    <w:rsid w:val="003C371D"/>
    <w:rsid w:val="003C783C"/>
    <w:rsid w:val="003D1297"/>
    <w:rsid w:val="003D4E74"/>
    <w:rsid w:val="003D56B6"/>
    <w:rsid w:val="003D5DE9"/>
    <w:rsid w:val="003D7D6C"/>
    <w:rsid w:val="003E099C"/>
    <w:rsid w:val="003E3399"/>
    <w:rsid w:val="003E6499"/>
    <w:rsid w:val="003F7CF9"/>
    <w:rsid w:val="00401469"/>
    <w:rsid w:val="00413777"/>
    <w:rsid w:val="004152FA"/>
    <w:rsid w:val="00417756"/>
    <w:rsid w:val="004272A4"/>
    <w:rsid w:val="00432EDD"/>
    <w:rsid w:val="0043347A"/>
    <w:rsid w:val="00437AF1"/>
    <w:rsid w:val="00453F3F"/>
    <w:rsid w:val="004753D4"/>
    <w:rsid w:val="00477014"/>
    <w:rsid w:val="004812F5"/>
    <w:rsid w:val="0049239E"/>
    <w:rsid w:val="00492976"/>
    <w:rsid w:val="00495DB2"/>
    <w:rsid w:val="004A5FFD"/>
    <w:rsid w:val="004B0A4E"/>
    <w:rsid w:val="004B0AF3"/>
    <w:rsid w:val="004B4AFF"/>
    <w:rsid w:val="004D269B"/>
    <w:rsid w:val="004E62FF"/>
    <w:rsid w:val="004F2F06"/>
    <w:rsid w:val="004F7ED8"/>
    <w:rsid w:val="005017AF"/>
    <w:rsid w:val="00511187"/>
    <w:rsid w:val="00517CA6"/>
    <w:rsid w:val="005237FA"/>
    <w:rsid w:val="00531FCC"/>
    <w:rsid w:val="00542B10"/>
    <w:rsid w:val="005434E3"/>
    <w:rsid w:val="005449CF"/>
    <w:rsid w:val="00544B36"/>
    <w:rsid w:val="00547C72"/>
    <w:rsid w:val="00555B22"/>
    <w:rsid w:val="00557CAF"/>
    <w:rsid w:val="00560172"/>
    <w:rsid w:val="00564343"/>
    <w:rsid w:val="00567CF3"/>
    <w:rsid w:val="00573CB8"/>
    <w:rsid w:val="00573E12"/>
    <w:rsid w:val="00577946"/>
    <w:rsid w:val="00580390"/>
    <w:rsid w:val="00595FE7"/>
    <w:rsid w:val="005A52B2"/>
    <w:rsid w:val="005C1590"/>
    <w:rsid w:val="005C419F"/>
    <w:rsid w:val="005D2BE2"/>
    <w:rsid w:val="005E7359"/>
    <w:rsid w:val="005F79C2"/>
    <w:rsid w:val="006005CB"/>
    <w:rsid w:val="00601212"/>
    <w:rsid w:val="00607153"/>
    <w:rsid w:val="006143E2"/>
    <w:rsid w:val="006226FA"/>
    <w:rsid w:val="00627763"/>
    <w:rsid w:val="00631CB3"/>
    <w:rsid w:val="00635724"/>
    <w:rsid w:val="006361D6"/>
    <w:rsid w:val="00644C82"/>
    <w:rsid w:val="006543DB"/>
    <w:rsid w:val="00655807"/>
    <w:rsid w:val="00657357"/>
    <w:rsid w:val="006706FF"/>
    <w:rsid w:val="006802CC"/>
    <w:rsid w:val="00694735"/>
    <w:rsid w:val="006C2746"/>
    <w:rsid w:val="006C676C"/>
    <w:rsid w:val="006D5DA0"/>
    <w:rsid w:val="006E259D"/>
    <w:rsid w:val="006E486A"/>
    <w:rsid w:val="006E635E"/>
    <w:rsid w:val="006F042A"/>
    <w:rsid w:val="006F3F69"/>
    <w:rsid w:val="00703754"/>
    <w:rsid w:val="00703B2D"/>
    <w:rsid w:val="00705070"/>
    <w:rsid w:val="0073072D"/>
    <w:rsid w:val="00732DC9"/>
    <w:rsid w:val="00734977"/>
    <w:rsid w:val="00742A34"/>
    <w:rsid w:val="00744D4F"/>
    <w:rsid w:val="00764F33"/>
    <w:rsid w:val="00783385"/>
    <w:rsid w:val="00792160"/>
    <w:rsid w:val="007E1089"/>
    <w:rsid w:val="007E15F7"/>
    <w:rsid w:val="007E2E79"/>
    <w:rsid w:val="007F3ADB"/>
    <w:rsid w:val="008033BC"/>
    <w:rsid w:val="008153A0"/>
    <w:rsid w:val="00821232"/>
    <w:rsid w:val="008220A9"/>
    <w:rsid w:val="00823BB1"/>
    <w:rsid w:val="008248CE"/>
    <w:rsid w:val="00835196"/>
    <w:rsid w:val="00843302"/>
    <w:rsid w:val="008468BD"/>
    <w:rsid w:val="00855C72"/>
    <w:rsid w:val="00856378"/>
    <w:rsid w:val="00860DAE"/>
    <w:rsid w:val="0086323E"/>
    <w:rsid w:val="00875883"/>
    <w:rsid w:val="00882266"/>
    <w:rsid w:val="00893C48"/>
    <w:rsid w:val="00896330"/>
    <w:rsid w:val="00896A5A"/>
    <w:rsid w:val="008B0B8A"/>
    <w:rsid w:val="008B57DE"/>
    <w:rsid w:val="008C17FF"/>
    <w:rsid w:val="008D0026"/>
    <w:rsid w:val="008F3473"/>
    <w:rsid w:val="008F439A"/>
    <w:rsid w:val="008F6DBE"/>
    <w:rsid w:val="00905BC9"/>
    <w:rsid w:val="00907EDC"/>
    <w:rsid w:val="009116E7"/>
    <w:rsid w:val="00927EF9"/>
    <w:rsid w:val="00933FBD"/>
    <w:rsid w:val="00935485"/>
    <w:rsid w:val="009355F3"/>
    <w:rsid w:val="009378D2"/>
    <w:rsid w:val="00944804"/>
    <w:rsid w:val="00951893"/>
    <w:rsid w:val="00955A31"/>
    <w:rsid w:val="00960D07"/>
    <w:rsid w:val="00961F65"/>
    <w:rsid w:val="0096214F"/>
    <w:rsid w:val="00971F61"/>
    <w:rsid w:val="00991836"/>
    <w:rsid w:val="00994DAE"/>
    <w:rsid w:val="009A2253"/>
    <w:rsid w:val="009A4C18"/>
    <w:rsid w:val="009A630B"/>
    <w:rsid w:val="009B15A6"/>
    <w:rsid w:val="009C18F4"/>
    <w:rsid w:val="009F0094"/>
    <w:rsid w:val="009F45F9"/>
    <w:rsid w:val="00A01F25"/>
    <w:rsid w:val="00A043DD"/>
    <w:rsid w:val="00A07C04"/>
    <w:rsid w:val="00A13FCF"/>
    <w:rsid w:val="00A21BA7"/>
    <w:rsid w:val="00A315D1"/>
    <w:rsid w:val="00A45D7E"/>
    <w:rsid w:val="00A50209"/>
    <w:rsid w:val="00A65626"/>
    <w:rsid w:val="00A76CE0"/>
    <w:rsid w:val="00A82D93"/>
    <w:rsid w:val="00A8581A"/>
    <w:rsid w:val="00A911E4"/>
    <w:rsid w:val="00A97A46"/>
    <w:rsid w:val="00AC025E"/>
    <w:rsid w:val="00AC7651"/>
    <w:rsid w:val="00AD67D0"/>
    <w:rsid w:val="00AE22B2"/>
    <w:rsid w:val="00AE3F3F"/>
    <w:rsid w:val="00AF4D1D"/>
    <w:rsid w:val="00B06EDB"/>
    <w:rsid w:val="00B20EB3"/>
    <w:rsid w:val="00B21349"/>
    <w:rsid w:val="00B23E46"/>
    <w:rsid w:val="00B368E1"/>
    <w:rsid w:val="00B37640"/>
    <w:rsid w:val="00B41400"/>
    <w:rsid w:val="00B41592"/>
    <w:rsid w:val="00B4704A"/>
    <w:rsid w:val="00B52A3D"/>
    <w:rsid w:val="00B64155"/>
    <w:rsid w:val="00B71AF8"/>
    <w:rsid w:val="00B85248"/>
    <w:rsid w:val="00B97282"/>
    <w:rsid w:val="00BA3EB3"/>
    <w:rsid w:val="00BA4A91"/>
    <w:rsid w:val="00BA6719"/>
    <w:rsid w:val="00BC25EA"/>
    <w:rsid w:val="00BC3691"/>
    <w:rsid w:val="00BD08D8"/>
    <w:rsid w:val="00BD3028"/>
    <w:rsid w:val="00BE13BD"/>
    <w:rsid w:val="00BE6CFC"/>
    <w:rsid w:val="00BF403B"/>
    <w:rsid w:val="00C000AE"/>
    <w:rsid w:val="00C02930"/>
    <w:rsid w:val="00C03556"/>
    <w:rsid w:val="00C05CF3"/>
    <w:rsid w:val="00C20D11"/>
    <w:rsid w:val="00C2510E"/>
    <w:rsid w:val="00C268C7"/>
    <w:rsid w:val="00C32420"/>
    <w:rsid w:val="00C3526D"/>
    <w:rsid w:val="00C40E46"/>
    <w:rsid w:val="00C41A07"/>
    <w:rsid w:val="00C4428A"/>
    <w:rsid w:val="00C530BB"/>
    <w:rsid w:val="00C56B40"/>
    <w:rsid w:val="00C606A1"/>
    <w:rsid w:val="00C6384E"/>
    <w:rsid w:val="00C74A58"/>
    <w:rsid w:val="00C91CB1"/>
    <w:rsid w:val="00CB420D"/>
    <w:rsid w:val="00CB7F40"/>
    <w:rsid w:val="00CC0D85"/>
    <w:rsid w:val="00CC2F6E"/>
    <w:rsid w:val="00CC3DDB"/>
    <w:rsid w:val="00CD6BDD"/>
    <w:rsid w:val="00CF14B6"/>
    <w:rsid w:val="00CF7E4B"/>
    <w:rsid w:val="00D1253A"/>
    <w:rsid w:val="00D16F78"/>
    <w:rsid w:val="00D355A0"/>
    <w:rsid w:val="00D43BCD"/>
    <w:rsid w:val="00D44963"/>
    <w:rsid w:val="00D522CF"/>
    <w:rsid w:val="00D81305"/>
    <w:rsid w:val="00D9494E"/>
    <w:rsid w:val="00DA0970"/>
    <w:rsid w:val="00DA14D3"/>
    <w:rsid w:val="00DA5EA0"/>
    <w:rsid w:val="00DD32CA"/>
    <w:rsid w:val="00DF267E"/>
    <w:rsid w:val="00E051AF"/>
    <w:rsid w:val="00E11719"/>
    <w:rsid w:val="00E12FF4"/>
    <w:rsid w:val="00E13255"/>
    <w:rsid w:val="00E210E5"/>
    <w:rsid w:val="00E24939"/>
    <w:rsid w:val="00E353E8"/>
    <w:rsid w:val="00E60920"/>
    <w:rsid w:val="00E63B8C"/>
    <w:rsid w:val="00E66478"/>
    <w:rsid w:val="00E7125F"/>
    <w:rsid w:val="00EA2745"/>
    <w:rsid w:val="00EB1E55"/>
    <w:rsid w:val="00EC236C"/>
    <w:rsid w:val="00ED3E13"/>
    <w:rsid w:val="00ED503F"/>
    <w:rsid w:val="00ED6088"/>
    <w:rsid w:val="00EE1B72"/>
    <w:rsid w:val="00EE3193"/>
    <w:rsid w:val="00EF575F"/>
    <w:rsid w:val="00EF64E6"/>
    <w:rsid w:val="00EF732E"/>
    <w:rsid w:val="00F10F94"/>
    <w:rsid w:val="00F2002B"/>
    <w:rsid w:val="00F27CD6"/>
    <w:rsid w:val="00F3296A"/>
    <w:rsid w:val="00F34AF2"/>
    <w:rsid w:val="00F442E5"/>
    <w:rsid w:val="00F4659B"/>
    <w:rsid w:val="00F47BB4"/>
    <w:rsid w:val="00F52570"/>
    <w:rsid w:val="00F55774"/>
    <w:rsid w:val="00F63677"/>
    <w:rsid w:val="00F6784A"/>
    <w:rsid w:val="00F67B78"/>
    <w:rsid w:val="00F72230"/>
    <w:rsid w:val="00F83152"/>
    <w:rsid w:val="00F83F9F"/>
    <w:rsid w:val="00F87F00"/>
    <w:rsid w:val="00F9462F"/>
    <w:rsid w:val="00F97954"/>
    <w:rsid w:val="00FA025A"/>
    <w:rsid w:val="00FA4601"/>
    <w:rsid w:val="00FA6882"/>
    <w:rsid w:val="00FA799B"/>
    <w:rsid w:val="00FB0BE4"/>
    <w:rsid w:val="00FB3287"/>
    <w:rsid w:val="00FB64B7"/>
    <w:rsid w:val="00FC0AD5"/>
    <w:rsid w:val="00FC316A"/>
    <w:rsid w:val="00FC4AAD"/>
    <w:rsid w:val="00FD011F"/>
    <w:rsid w:val="00FD3B1A"/>
    <w:rsid w:val="00FD495B"/>
    <w:rsid w:val="00FE0126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729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002B"/>
    <w:rPr>
      <w:rFonts w:ascii="Calibri" w:eastAsia="Times New Roman" w:hAnsi="Calibri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sem1">
    <w:name w:val="artsem1"/>
    <w:basedOn w:val="DefaultParagraphFont"/>
    <w:rsid w:val="00F2002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2AC5-2647-DA40-BE73-3AA291F7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internet6</dc:creator>
  <cp:lastModifiedBy>Alessandra fiumara</cp:lastModifiedBy>
  <cp:revision>7</cp:revision>
  <cp:lastPrinted>2012-04-28T13:45:00Z</cp:lastPrinted>
  <dcterms:created xsi:type="dcterms:W3CDTF">2019-03-25T13:36:00Z</dcterms:created>
  <dcterms:modified xsi:type="dcterms:W3CDTF">2019-07-09T06:36:00Z</dcterms:modified>
</cp:coreProperties>
</file>