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14" w:rsidRDefault="00475C14" w:rsidP="00475C14">
      <w:pPr>
        <w:widowControl w:val="0"/>
        <w:autoSpaceDE w:val="0"/>
        <w:autoSpaceDN w:val="0"/>
        <w:adjustRightInd w:val="0"/>
        <w:spacing w:after="100" w:line="240" w:lineRule="auto"/>
        <w:jc w:val="right"/>
        <w:rPr>
          <w:rFonts w:ascii="Arial" w:hAnsi="Arial" w:cs="Arial"/>
          <w:sz w:val="19"/>
          <w:szCs w:val="19"/>
          <w:lang w:val="en-GB"/>
        </w:rPr>
      </w:pPr>
      <w:bookmarkStart w:id="0" w:name="_top"/>
      <w:bookmarkEnd w:id="0"/>
      <w:r>
        <w:rPr>
          <w:rFonts w:ascii="Arial" w:hAnsi="Arial" w:cs="Arial"/>
          <w:b/>
          <w:bCs/>
          <w:sz w:val="32"/>
          <w:szCs w:val="32"/>
          <w:lang w:val="en-GB"/>
        </w:rPr>
        <w:t>Sinan Jaafil</w:t>
      </w:r>
    </w:p>
    <w:p w:rsidR="00475C14" w:rsidRDefault="00475C14" w:rsidP="00475C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b/>
          <w:bCs/>
          <w:color w:val="999999"/>
          <w:sz w:val="20"/>
          <w:szCs w:val="20"/>
          <w:lang w:val="en-GB"/>
        </w:rPr>
        <w:t xml:space="preserve">address: </w:t>
      </w:r>
      <w:r>
        <w:rPr>
          <w:rFonts w:ascii="Arial" w:hAnsi="Arial" w:cs="Arial"/>
          <w:b/>
          <w:bCs/>
          <w:sz w:val="20"/>
          <w:szCs w:val="20"/>
          <w:lang w:val="en-GB"/>
        </w:rPr>
        <w:t>Jezzin Main Road, Saida, Lebanon</w:t>
      </w:r>
    </w:p>
    <w:p w:rsidR="00475C14" w:rsidRDefault="00475C14" w:rsidP="00475C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b/>
          <w:bCs/>
          <w:color w:val="999999"/>
          <w:sz w:val="20"/>
          <w:szCs w:val="20"/>
          <w:lang w:val="en-GB"/>
        </w:rPr>
        <w:t xml:space="preserve">mobile: </w:t>
      </w:r>
      <w:r>
        <w:rPr>
          <w:rFonts w:ascii="Arial" w:hAnsi="Arial" w:cs="Arial"/>
          <w:b/>
          <w:bCs/>
          <w:sz w:val="20"/>
          <w:szCs w:val="20"/>
          <w:lang w:val="en-GB"/>
        </w:rPr>
        <w:t>00961 70 980725</w:t>
      </w:r>
    </w:p>
    <w:p w:rsidR="00475C14" w:rsidRDefault="00475C14" w:rsidP="00475C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b/>
          <w:bCs/>
          <w:color w:val="999999"/>
          <w:sz w:val="20"/>
          <w:szCs w:val="20"/>
          <w:lang w:val="en-GB"/>
        </w:rPr>
        <w:t xml:space="preserve">email: </w:t>
      </w:r>
      <w:hyperlink r:id="rId8" w:history="1">
        <w:r w:rsidR="000261A2" w:rsidRPr="00EF24A8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Sinan.Jaafil@gmail.com</w:t>
        </w:r>
      </w:hyperlink>
    </w:p>
    <w:p w:rsidR="000261A2" w:rsidRDefault="000261A2" w:rsidP="00B525A3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rPr>
          <w:rFonts w:ascii="Arial" w:hAnsi="Arial" w:cs="Arial"/>
          <w:b/>
          <w:bCs/>
          <w:color w:val="999999"/>
          <w:sz w:val="20"/>
          <w:szCs w:val="20"/>
          <w:lang w:val="en-GB"/>
        </w:rPr>
        <w:t xml:space="preserve">website: </w:t>
      </w:r>
      <w:hyperlink r:id="rId9" w:history="1">
        <w:r w:rsidR="00B525A3" w:rsidRPr="00B525A3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http://remote.com/sinan-jaafil-mcips</w:t>
        </w:r>
      </w:hyperlink>
    </w:p>
    <w:p w:rsidR="00C568B0" w:rsidRDefault="00C568B0" w:rsidP="00C568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b/>
          <w:bCs/>
          <w:color w:val="999999"/>
          <w:sz w:val="20"/>
          <w:szCs w:val="20"/>
          <w:lang w:val="en-GB"/>
        </w:rPr>
        <w:t xml:space="preserve">website: </w:t>
      </w:r>
      <w:hyperlink r:id="rId10" w:history="1">
        <w:r w:rsidRPr="00C568B0">
          <w:rPr>
            <w:rStyle w:val="Hyperlink"/>
            <w:rFonts w:asciiTheme="minorBidi" w:hAnsiTheme="minorBidi" w:cstheme="minorBidi"/>
            <w:b/>
            <w:bCs/>
            <w:sz w:val="20"/>
            <w:szCs w:val="20"/>
          </w:rPr>
          <w:t>https://www.linkedin.com/in/sinan-jaafil-cips-cppm-977185a3/</w:t>
        </w:r>
      </w:hyperlink>
    </w:p>
    <w:p w:rsidR="003F4665" w:rsidRDefault="003F4665" w:rsidP="00475C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b/>
          <w:bCs/>
          <w:color w:val="999999"/>
          <w:sz w:val="20"/>
          <w:szCs w:val="20"/>
          <w:lang w:val="en-GB"/>
        </w:rPr>
        <w:t>CIPS Member</w:t>
      </w:r>
      <w:r w:rsidR="000C2954">
        <w:rPr>
          <w:rFonts w:ascii="Arial" w:hAnsi="Arial" w:cs="Arial"/>
          <w:b/>
          <w:bCs/>
          <w:color w:val="999999"/>
          <w:sz w:val="20"/>
          <w:szCs w:val="20"/>
          <w:lang w:val="en-GB"/>
        </w:rPr>
        <w:t>ship</w:t>
      </w:r>
      <w:r>
        <w:rPr>
          <w:rFonts w:ascii="Arial" w:hAnsi="Arial" w:cs="Arial"/>
          <w:b/>
          <w:bCs/>
          <w:color w:val="999999"/>
          <w:sz w:val="20"/>
          <w:szCs w:val="20"/>
          <w:lang w:val="en-GB"/>
        </w:rPr>
        <w:t xml:space="preserve"> ID:</w:t>
      </w:r>
      <w:r>
        <w:rPr>
          <w:rFonts w:ascii="Arial" w:hAnsi="Arial" w:cs="Arial"/>
          <w:b/>
          <w:bCs/>
          <w:sz w:val="20"/>
          <w:szCs w:val="20"/>
          <w:lang w:val="en-GB"/>
        </w:rPr>
        <w:t>005611693</w:t>
      </w:r>
    </w:p>
    <w:p w:rsidR="00475C14" w:rsidRDefault="00475C14" w:rsidP="00475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</w:p>
    <w:p w:rsidR="00475C14" w:rsidRDefault="00475C14" w:rsidP="00475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</w:p>
    <w:p w:rsidR="00475C14" w:rsidRDefault="00475C14" w:rsidP="00475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</w:p>
    <w:p w:rsidR="00475C14" w:rsidRDefault="00475C14" w:rsidP="00475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</w:p>
    <w:p w:rsidR="00475C14" w:rsidRPr="006055A1" w:rsidRDefault="00794A5A" w:rsidP="00D64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055A1">
        <w:rPr>
          <w:rFonts w:ascii="Arial" w:hAnsi="Arial" w:cs="Arial"/>
          <w:b/>
          <w:bCs/>
          <w:sz w:val="20"/>
          <w:szCs w:val="20"/>
          <w:lang w:val="en-GB"/>
        </w:rPr>
        <w:t>For the attention of: The Hiring</w:t>
      </w:r>
      <w:r w:rsidR="00475C14" w:rsidRPr="006055A1">
        <w:rPr>
          <w:rFonts w:ascii="Arial" w:hAnsi="Arial" w:cs="Arial"/>
          <w:b/>
          <w:bCs/>
          <w:sz w:val="20"/>
          <w:szCs w:val="20"/>
          <w:lang w:val="en-GB"/>
        </w:rPr>
        <w:t xml:space="preserve"> Manager</w:t>
      </w:r>
    </w:p>
    <w:p w:rsidR="00475C14" w:rsidRPr="006055A1" w:rsidRDefault="00475C14" w:rsidP="00475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475C14" w:rsidRPr="006055A1" w:rsidRDefault="00475C14" w:rsidP="00D64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055A1">
        <w:rPr>
          <w:rFonts w:ascii="Arial" w:hAnsi="Arial" w:cs="Arial"/>
          <w:sz w:val="20"/>
          <w:szCs w:val="20"/>
          <w:lang w:val="en-GB"/>
        </w:rPr>
        <w:t>Dear Sir/Madam,</w:t>
      </w:r>
    </w:p>
    <w:p w:rsidR="00D643A7" w:rsidRPr="006055A1" w:rsidRDefault="00D643A7" w:rsidP="00D64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475C14" w:rsidRPr="006055A1" w:rsidRDefault="00D643A7" w:rsidP="0031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055A1">
        <w:rPr>
          <w:rFonts w:ascii="Arial" w:hAnsi="Arial" w:cs="Arial"/>
          <w:sz w:val="20"/>
          <w:szCs w:val="20"/>
          <w:lang w:val="en-GB"/>
        </w:rPr>
        <w:t>Kindly this is with reference to the advertisement placed for</w:t>
      </w:r>
      <w:r w:rsidR="002A3B8A" w:rsidRPr="006055A1">
        <w:rPr>
          <w:rFonts w:ascii="Arial" w:hAnsi="Arial" w:cs="Arial"/>
          <w:sz w:val="20"/>
          <w:szCs w:val="20"/>
          <w:lang w:val="en-GB"/>
        </w:rPr>
        <w:t xml:space="preserve"> the</w:t>
      </w:r>
      <w:r w:rsidR="00C568B0">
        <w:rPr>
          <w:rFonts w:ascii="Arial" w:hAnsi="Arial" w:cs="Arial"/>
          <w:sz w:val="20"/>
          <w:szCs w:val="20"/>
          <w:lang w:val="en-GB"/>
        </w:rPr>
        <w:t xml:space="preserve"> </w:t>
      </w:r>
      <w:r w:rsidRPr="006055A1">
        <w:rPr>
          <w:rFonts w:ascii="Arial" w:hAnsi="Arial" w:cs="Arial"/>
          <w:sz w:val="20"/>
          <w:szCs w:val="20"/>
          <w:lang w:val="en-GB"/>
        </w:rPr>
        <w:t>vacancy av</w:t>
      </w:r>
      <w:r w:rsidR="00C01D90">
        <w:rPr>
          <w:rFonts w:ascii="Arial" w:hAnsi="Arial" w:cs="Arial"/>
          <w:sz w:val="20"/>
          <w:szCs w:val="20"/>
          <w:lang w:val="en-GB"/>
        </w:rPr>
        <w:t>ailable</w:t>
      </w:r>
      <w:r w:rsidR="00C568B0">
        <w:rPr>
          <w:rFonts w:ascii="Arial" w:hAnsi="Arial" w:cs="Arial"/>
          <w:sz w:val="20"/>
          <w:szCs w:val="20"/>
          <w:lang w:val="en-GB"/>
        </w:rPr>
        <w:t xml:space="preserve"> </w:t>
      </w:r>
      <w:r w:rsidRPr="006055A1">
        <w:rPr>
          <w:rFonts w:ascii="Arial" w:hAnsi="Arial" w:cs="Arial"/>
          <w:sz w:val="20"/>
          <w:szCs w:val="20"/>
          <w:lang w:val="en-GB"/>
        </w:rPr>
        <w:t>with interest</w:t>
      </w:r>
      <w:r w:rsidR="001F3FDF" w:rsidRPr="006055A1">
        <w:rPr>
          <w:rFonts w:ascii="Arial" w:hAnsi="Arial" w:cs="Arial"/>
          <w:bCs/>
          <w:sz w:val="20"/>
          <w:szCs w:val="20"/>
          <w:lang w:val="en-GB"/>
        </w:rPr>
        <w:t xml:space="preserve">. I believe my </w:t>
      </w:r>
      <w:r w:rsidR="00074505" w:rsidRPr="006055A1">
        <w:rPr>
          <w:rFonts w:ascii="Arial" w:hAnsi="Arial" w:cs="Arial"/>
          <w:bCs/>
          <w:sz w:val="20"/>
          <w:szCs w:val="20"/>
          <w:lang w:val="en-GB"/>
        </w:rPr>
        <w:t>experience</w:t>
      </w:r>
      <w:r w:rsidR="001F3FDF" w:rsidRPr="006055A1">
        <w:rPr>
          <w:rFonts w:ascii="Arial" w:hAnsi="Arial" w:cs="Arial"/>
          <w:bCs/>
          <w:sz w:val="20"/>
          <w:szCs w:val="20"/>
          <w:lang w:val="en-GB"/>
        </w:rPr>
        <w:t xml:space="preserve"> is suitable to the job</w:t>
      </w:r>
      <w:r w:rsidR="000D6AB3" w:rsidRPr="006055A1">
        <w:rPr>
          <w:rFonts w:ascii="Arial" w:hAnsi="Arial" w:cs="Arial"/>
          <w:bCs/>
          <w:sz w:val="20"/>
          <w:szCs w:val="20"/>
          <w:lang w:val="en-GB"/>
        </w:rPr>
        <w:t>, and reflect a good match with the requirement</w:t>
      </w:r>
      <w:r w:rsidR="00962ADC" w:rsidRPr="006055A1">
        <w:rPr>
          <w:rFonts w:ascii="Arial" w:hAnsi="Arial" w:cs="Arial"/>
          <w:bCs/>
          <w:sz w:val="20"/>
          <w:szCs w:val="20"/>
          <w:lang w:val="en-GB"/>
        </w:rPr>
        <w:t>s</w:t>
      </w:r>
      <w:r w:rsidR="000D6AB3" w:rsidRPr="006055A1">
        <w:rPr>
          <w:rFonts w:ascii="Arial" w:hAnsi="Arial" w:cs="Arial"/>
          <w:bCs/>
          <w:sz w:val="20"/>
          <w:szCs w:val="20"/>
          <w:lang w:val="en-GB"/>
        </w:rPr>
        <w:t xml:space="preserve"> you are seeking</w:t>
      </w:r>
      <w:r w:rsidRPr="006055A1">
        <w:rPr>
          <w:rFonts w:ascii="Arial" w:hAnsi="Arial" w:cs="Arial"/>
          <w:bCs/>
          <w:sz w:val="20"/>
          <w:szCs w:val="20"/>
          <w:lang w:val="en-GB"/>
        </w:rPr>
        <w:t>. Hence, I have provided this letter with the enclosed resume to present my background for your review.</w:t>
      </w:r>
    </w:p>
    <w:p w:rsidR="00475C14" w:rsidRPr="006055A1" w:rsidRDefault="00475C14" w:rsidP="00475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475C14" w:rsidRPr="006055A1" w:rsidRDefault="00962ADC" w:rsidP="00475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055A1">
        <w:rPr>
          <w:rFonts w:ascii="Arial" w:hAnsi="Arial" w:cs="Arial"/>
          <w:sz w:val="20"/>
          <w:szCs w:val="20"/>
          <w:lang w:val="en-GB"/>
        </w:rPr>
        <w:t>With my diploma in procurement and supply, and more than 5 years of providing progressive services</w:t>
      </w:r>
      <w:r w:rsidR="00897E5B">
        <w:rPr>
          <w:rFonts w:ascii="Arial" w:hAnsi="Arial" w:cs="Arial"/>
          <w:sz w:val="20"/>
          <w:szCs w:val="20"/>
          <w:lang w:val="en-GB"/>
        </w:rPr>
        <w:t xml:space="preserve"> in the procurement/supply field</w:t>
      </w:r>
      <w:r w:rsidRPr="006055A1">
        <w:rPr>
          <w:rFonts w:ascii="Arial" w:hAnsi="Arial" w:cs="Arial"/>
          <w:sz w:val="20"/>
          <w:szCs w:val="20"/>
          <w:lang w:val="en-GB"/>
        </w:rPr>
        <w:t>, I believe I can succeed in the tasks allotted to me and handle my responsibilities efficiently. F</w:t>
      </w:r>
      <w:r w:rsidR="00D643A7" w:rsidRPr="006055A1">
        <w:rPr>
          <w:rFonts w:ascii="Arial" w:hAnsi="Arial" w:cs="Arial"/>
          <w:sz w:val="20"/>
          <w:szCs w:val="20"/>
          <w:lang w:val="en-GB"/>
        </w:rPr>
        <w:t xml:space="preserve">unctioning as a team member </w:t>
      </w:r>
      <w:r w:rsidRPr="006055A1">
        <w:rPr>
          <w:rFonts w:ascii="Arial" w:hAnsi="Arial" w:cs="Arial"/>
          <w:sz w:val="20"/>
          <w:szCs w:val="20"/>
          <w:lang w:val="en-GB"/>
        </w:rPr>
        <w:t>of the Purchasing Department</w:t>
      </w:r>
      <w:r w:rsidR="00074505" w:rsidRPr="006055A1">
        <w:rPr>
          <w:rFonts w:ascii="Arial" w:hAnsi="Arial" w:cs="Arial"/>
          <w:sz w:val="20"/>
          <w:szCs w:val="20"/>
          <w:lang w:val="en-GB"/>
        </w:rPr>
        <w:t xml:space="preserve"> at Solidere Company</w:t>
      </w:r>
      <w:r w:rsidR="00573767" w:rsidRPr="006055A1">
        <w:rPr>
          <w:rFonts w:ascii="Arial" w:hAnsi="Arial" w:cs="Arial"/>
          <w:sz w:val="20"/>
          <w:szCs w:val="20"/>
          <w:lang w:val="en-GB"/>
        </w:rPr>
        <w:t>,</w:t>
      </w:r>
      <w:r w:rsidR="00074505" w:rsidRPr="006055A1">
        <w:rPr>
          <w:rFonts w:ascii="Arial" w:hAnsi="Arial" w:cs="Arial"/>
          <w:sz w:val="20"/>
          <w:szCs w:val="20"/>
          <w:lang w:val="en-GB"/>
        </w:rPr>
        <w:t xml:space="preserve"> make me feel confident of adjusting to the work ethics and challenges present in your respectful company. And</w:t>
      </w:r>
      <w:r w:rsidR="00573767" w:rsidRPr="006055A1">
        <w:rPr>
          <w:rFonts w:ascii="Arial" w:hAnsi="Arial" w:cs="Arial"/>
          <w:sz w:val="20"/>
          <w:szCs w:val="20"/>
          <w:lang w:val="en-GB"/>
        </w:rPr>
        <w:t xml:space="preserve"> since running a purchasing coordinator position required to work on implem</w:t>
      </w:r>
      <w:r w:rsidR="003B6064" w:rsidRPr="006055A1">
        <w:rPr>
          <w:rFonts w:ascii="Arial" w:hAnsi="Arial" w:cs="Arial"/>
          <w:sz w:val="20"/>
          <w:szCs w:val="20"/>
          <w:lang w:val="en-GB"/>
        </w:rPr>
        <w:t>en</w:t>
      </w:r>
      <w:r w:rsidR="00816047">
        <w:rPr>
          <w:rFonts w:ascii="Arial" w:hAnsi="Arial" w:cs="Arial"/>
          <w:sz w:val="20"/>
          <w:szCs w:val="20"/>
          <w:lang w:val="en-GB"/>
        </w:rPr>
        <w:t xml:space="preserve">ting strategic purchasing plans </w:t>
      </w:r>
      <w:r w:rsidR="00770CC0" w:rsidRPr="006055A1">
        <w:rPr>
          <w:rFonts w:ascii="Arial" w:hAnsi="Arial" w:cs="Arial"/>
          <w:sz w:val="20"/>
          <w:szCs w:val="20"/>
          <w:lang w:val="en-GB"/>
        </w:rPr>
        <w:t>to</w:t>
      </w:r>
      <w:r w:rsidR="003167AD">
        <w:rPr>
          <w:rFonts w:ascii="Arial" w:hAnsi="Arial" w:cs="Arial"/>
          <w:sz w:val="20"/>
          <w:szCs w:val="20"/>
          <w:lang w:val="en-GB"/>
        </w:rPr>
        <w:t xml:space="preserve"> </w:t>
      </w:r>
      <w:r w:rsidR="00E06CD2">
        <w:rPr>
          <w:rFonts w:ascii="Arial" w:hAnsi="Arial" w:cs="Arial"/>
          <w:sz w:val="20"/>
          <w:szCs w:val="20"/>
          <w:lang w:val="en-GB"/>
        </w:rPr>
        <w:t>reduce</w:t>
      </w:r>
      <w:r w:rsidR="00816047">
        <w:rPr>
          <w:rFonts w:ascii="Arial" w:hAnsi="Arial" w:cs="Arial"/>
          <w:sz w:val="20"/>
          <w:szCs w:val="20"/>
          <w:lang w:val="en-GB"/>
        </w:rPr>
        <w:t xml:space="preserve"> costs</w:t>
      </w:r>
      <w:r w:rsidR="00770CC0" w:rsidRPr="006055A1">
        <w:rPr>
          <w:rFonts w:ascii="Arial" w:hAnsi="Arial" w:cs="Arial"/>
          <w:sz w:val="20"/>
          <w:szCs w:val="20"/>
          <w:lang w:val="en-GB"/>
        </w:rPr>
        <w:t xml:space="preserve"> and</w:t>
      </w:r>
      <w:r w:rsidR="00E06CD2">
        <w:rPr>
          <w:rFonts w:ascii="Arial" w:hAnsi="Arial" w:cs="Arial"/>
          <w:sz w:val="20"/>
          <w:szCs w:val="20"/>
          <w:lang w:val="en-GB"/>
        </w:rPr>
        <w:t xml:space="preserve"> manage</w:t>
      </w:r>
      <w:r w:rsidR="003167AD">
        <w:rPr>
          <w:rFonts w:ascii="Arial" w:hAnsi="Arial" w:cs="Arial"/>
          <w:sz w:val="20"/>
          <w:szCs w:val="20"/>
          <w:lang w:val="en-GB"/>
        </w:rPr>
        <w:t xml:space="preserve"> </w:t>
      </w:r>
      <w:r w:rsidR="00E06CD2">
        <w:rPr>
          <w:rFonts w:ascii="Arial" w:hAnsi="Arial" w:cs="Arial"/>
          <w:sz w:val="20"/>
          <w:szCs w:val="20"/>
          <w:lang w:val="en-GB"/>
        </w:rPr>
        <w:t xml:space="preserve">fluctuating </w:t>
      </w:r>
      <w:r w:rsidR="00770CC0" w:rsidRPr="006055A1">
        <w:rPr>
          <w:rFonts w:ascii="Arial" w:hAnsi="Arial" w:cs="Arial"/>
          <w:sz w:val="20"/>
          <w:szCs w:val="20"/>
          <w:lang w:val="en-GB"/>
        </w:rPr>
        <w:t>price</w:t>
      </w:r>
      <w:r w:rsidR="00E06CD2">
        <w:rPr>
          <w:rFonts w:ascii="Arial" w:hAnsi="Arial" w:cs="Arial"/>
          <w:sz w:val="20"/>
          <w:szCs w:val="20"/>
          <w:lang w:val="en-GB"/>
        </w:rPr>
        <w:t>s</w:t>
      </w:r>
      <w:r w:rsidR="003B6064" w:rsidRPr="006055A1">
        <w:rPr>
          <w:rFonts w:ascii="Arial" w:hAnsi="Arial" w:cs="Arial"/>
          <w:sz w:val="20"/>
          <w:szCs w:val="20"/>
          <w:lang w:val="en-GB"/>
        </w:rPr>
        <w:t>,</w:t>
      </w:r>
      <w:r w:rsidR="00573767" w:rsidRPr="006055A1">
        <w:rPr>
          <w:rFonts w:ascii="Arial" w:hAnsi="Arial" w:cs="Arial"/>
          <w:sz w:val="20"/>
          <w:szCs w:val="20"/>
          <w:lang w:val="en-GB"/>
        </w:rPr>
        <w:t xml:space="preserve"> I have become adept at ensuring prices align with corporate financial objectives</w:t>
      </w:r>
      <w:r w:rsidR="00770CC0" w:rsidRPr="006055A1">
        <w:rPr>
          <w:rFonts w:ascii="Arial" w:hAnsi="Arial" w:cs="Arial"/>
          <w:sz w:val="20"/>
          <w:szCs w:val="20"/>
          <w:lang w:val="en-GB"/>
        </w:rPr>
        <w:t xml:space="preserve">, as well as </w:t>
      </w:r>
      <w:r w:rsidR="003B6064" w:rsidRPr="006055A1">
        <w:rPr>
          <w:rFonts w:ascii="Arial" w:hAnsi="Arial" w:cs="Arial"/>
          <w:sz w:val="20"/>
          <w:szCs w:val="20"/>
          <w:lang w:val="en-GB"/>
        </w:rPr>
        <w:t>overseeing</w:t>
      </w:r>
      <w:r w:rsidR="002A3B8A" w:rsidRPr="006055A1">
        <w:rPr>
          <w:rFonts w:ascii="Arial" w:hAnsi="Arial" w:cs="Arial"/>
          <w:sz w:val="20"/>
          <w:szCs w:val="20"/>
          <w:lang w:val="en-GB"/>
        </w:rPr>
        <w:t xml:space="preserve"> process improvement </w:t>
      </w:r>
      <w:r w:rsidR="003B6064" w:rsidRPr="006055A1">
        <w:rPr>
          <w:rFonts w:ascii="Arial" w:hAnsi="Arial" w:cs="Arial"/>
          <w:sz w:val="20"/>
          <w:szCs w:val="20"/>
          <w:lang w:val="en-GB"/>
        </w:rPr>
        <w:t xml:space="preserve">initiatives </w:t>
      </w:r>
      <w:r w:rsidR="00816047">
        <w:rPr>
          <w:rFonts w:ascii="Arial" w:hAnsi="Arial" w:cs="Arial"/>
          <w:sz w:val="20"/>
          <w:szCs w:val="20"/>
          <w:lang w:val="en-GB"/>
        </w:rPr>
        <w:t>to drive business excellence, business continuity management, corporate strategy, risk assessment and compliance management.</w:t>
      </w:r>
    </w:p>
    <w:p w:rsidR="002A3B8A" w:rsidRPr="006055A1" w:rsidRDefault="002A3B8A" w:rsidP="002A3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2A3B8A" w:rsidRPr="006055A1" w:rsidRDefault="002A3B8A" w:rsidP="002A3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055A1">
        <w:rPr>
          <w:rFonts w:ascii="Arial" w:hAnsi="Arial" w:cs="Arial"/>
          <w:sz w:val="20"/>
          <w:szCs w:val="20"/>
          <w:lang w:val="en-GB"/>
        </w:rPr>
        <w:t>In addition to the extensive knowledge in purchasing materials and goods from suppliers, my experience include supervising all the purchases made by the company to ensure th</w:t>
      </w:r>
      <w:r w:rsidR="003B6064" w:rsidRPr="006055A1">
        <w:rPr>
          <w:rFonts w:ascii="Arial" w:hAnsi="Arial" w:cs="Arial"/>
          <w:sz w:val="20"/>
          <w:szCs w:val="20"/>
          <w:lang w:val="en-GB"/>
        </w:rPr>
        <w:t>ey receive th</w:t>
      </w:r>
      <w:r w:rsidR="00B95B69" w:rsidRPr="006055A1">
        <w:rPr>
          <w:rFonts w:ascii="Arial" w:hAnsi="Arial" w:cs="Arial"/>
          <w:sz w:val="20"/>
          <w:szCs w:val="20"/>
          <w:lang w:val="en-GB"/>
        </w:rPr>
        <w:t xml:space="preserve">e </w:t>
      </w:r>
      <w:r w:rsidR="00D0170E">
        <w:rPr>
          <w:rFonts w:ascii="Arial" w:hAnsi="Arial" w:cs="Arial"/>
          <w:sz w:val="20"/>
          <w:szCs w:val="20"/>
          <w:lang w:val="en-GB"/>
        </w:rPr>
        <w:t>highest</w:t>
      </w:r>
      <w:r w:rsidR="00953F0C" w:rsidRPr="006055A1">
        <w:rPr>
          <w:rFonts w:ascii="Arial" w:hAnsi="Arial" w:cs="Arial"/>
          <w:sz w:val="20"/>
          <w:szCs w:val="20"/>
          <w:lang w:val="en-GB"/>
        </w:rPr>
        <w:t xml:space="preserve"> quality</w:t>
      </w:r>
      <w:r w:rsidR="00D0170E">
        <w:rPr>
          <w:rFonts w:ascii="Arial" w:hAnsi="Arial" w:cs="Arial"/>
          <w:sz w:val="20"/>
          <w:szCs w:val="20"/>
          <w:lang w:val="en-GB"/>
        </w:rPr>
        <w:t>,</w:t>
      </w:r>
      <w:r w:rsidR="003167AD">
        <w:rPr>
          <w:rFonts w:ascii="Arial" w:hAnsi="Arial" w:cs="Arial"/>
          <w:sz w:val="20"/>
          <w:szCs w:val="20"/>
          <w:lang w:val="en-GB"/>
        </w:rPr>
        <w:t xml:space="preserve"> </w:t>
      </w:r>
      <w:r w:rsidR="00131294">
        <w:rPr>
          <w:rFonts w:ascii="Arial" w:hAnsi="Arial" w:cs="Arial"/>
          <w:sz w:val="20"/>
          <w:szCs w:val="20"/>
          <w:lang w:val="en-GB"/>
        </w:rPr>
        <w:t xml:space="preserve">encourage </w:t>
      </w:r>
      <w:r w:rsidR="003B6064" w:rsidRPr="006055A1">
        <w:rPr>
          <w:rFonts w:ascii="Arial" w:hAnsi="Arial" w:cs="Arial"/>
          <w:sz w:val="20"/>
          <w:szCs w:val="20"/>
          <w:lang w:val="en-GB"/>
        </w:rPr>
        <w:t>value for money</w:t>
      </w:r>
      <w:r w:rsidR="00816047">
        <w:rPr>
          <w:rFonts w:ascii="Arial" w:hAnsi="Arial" w:cs="Arial"/>
          <w:sz w:val="20"/>
          <w:szCs w:val="20"/>
          <w:lang w:val="en-GB"/>
        </w:rPr>
        <w:t xml:space="preserve">, </w:t>
      </w:r>
      <w:r w:rsidR="001B7057">
        <w:rPr>
          <w:rFonts w:ascii="Arial" w:hAnsi="Arial" w:cs="Arial"/>
          <w:sz w:val="20"/>
          <w:szCs w:val="20"/>
          <w:lang w:val="en-GB"/>
        </w:rPr>
        <w:t xml:space="preserve">development of </w:t>
      </w:r>
      <w:r w:rsidR="00816047">
        <w:rPr>
          <w:rFonts w:ascii="Arial" w:hAnsi="Arial" w:cs="Arial"/>
          <w:sz w:val="20"/>
          <w:szCs w:val="20"/>
          <w:lang w:val="en-GB"/>
        </w:rPr>
        <w:t>procurement</w:t>
      </w:r>
      <w:r w:rsidR="00D0170E">
        <w:rPr>
          <w:rFonts w:ascii="Arial" w:hAnsi="Arial" w:cs="Arial"/>
          <w:sz w:val="20"/>
          <w:szCs w:val="20"/>
          <w:lang w:val="en-GB"/>
        </w:rPr>
        <w:t xml:space="preserve"> and contract lifecycle</w:t>
      </w:r>
      <w:r w:rsidR="003167AD">
        <w:rPr>
          <w:rFonts w:ascii="Arial" w:hAnsi="Arial" w:cs="Arial"/>
          <w:sz w:val="20"/>
          <w:szCs w:val="20"/>
          <w:lang w:val="en-GB"/>
        </w:rPr>
        <w:t xml:space="preserve"> </w:t>
      </w:r>
      <w:r w:rsidR="00816047">
        <w:rPr>
          <w:rFonts w:ascii="Arial" w:hAnsi="Arial" w:cs="Arial"/>
          <w:sz w:val="20"/>
          <w:szCs w:val="20"/>
          <w:lang w:val="en-GB"/>
        </w:rPr>
        <w:t xml:space="preserve">from end to end, including budget setups, operation and control framework establishment, </w:t>
      </w:r>
      <w:r w:rsidR="00B641C0">
        <w:rPr>
          <w:rFonts w:ascii="Arial" w:hAnsi="Arial" w:cs="Arial"/>
          <w:sz w:val="20"/>
          <w:szCs w:val="20"/>
          <w:lang w:val="en-GB"/>
        </w:rPr>
        <w:t xml:space="preserve">and </w:t>
      </w:r>
      <w:r w:rsidR="00816047">
        <w:rPr>
          <w:rFonts w:ascii="Arial" w:hAnsi="Arial" w:cs="Arial"/>
          <w:sz w:val="20"/>
          <w:szCs w:val="20"/>
          <w:lang w:val="en-GB"/>
        </w:rPr>
        <w:t>business evaluation mechanisms.</w:t>
      </w:r>
      <w:r w:rsidRPr="006055A1">
        <w:rPr>
          <w:rFonts w:ascii="Arial" w:hAnsi="Arial" w:cs="Arial"/>
          <w:sz w:val="20"/>
          <w:szCs w:val="20"/>
          <w:lang w:val="en-GB"/>
        </w:rPr>
        <w:t xml:space="preserve"> It is also my duty to manage the l</w:t>
      </w:r>
      <w:r w:rsidR="00D0170E">
        <w:rPr>
          <w:rFonts w:ascii="Arial" w:hAnsi="Arial" w:cs="Arial"/>
          <w:sz w:val="20"/>
          <w:szCs w:val="20"/>
          <w:lang w:val="en-GB"/>
        </w:rPr>
        <w:t>ogistics of supplies inward, do constant</w:t>
      </w:r>
      <w:r w:rsidR="00FF7139" w:rsidRPr="006055A1">
        <w:rPr>
          <w:rFonts w:ascii="Arial" w:hAnsi="Arial" w:cs="Arial"/>
          <w:sz w:val="20"/>
          <w:szCs w:val="20"/>
          <w:lang w:val="en-GB"/>
        </w:rPr>
        <w:t xml:space="preserve"> market research</w:t>
      </w:r>
      <w:r w:rsidRPr="006055A1">
        <w:rPr>
          <w:rFonts w:ascii="Arial" w:hAnsi="Arial" w:cs="Arial"/>
          <w:sz w:val="20"/>
          <w:szCs w:val="20"/>
          <w:lang w:val="en-GB"/>
        </w:rPr>
        <w:t xml:space="preserve">, </w:t>
      </w:r>
      <w:r w:rsidR="00FF7139" w:rsidRPr="006055A1">
        <w:rPr>
          <w:rFonts w:ascii="Arial" w:hAnsi="Arial" w:cs="Arial"/>
          <w:sz w:val="20"/>
          <w:szCs w:val="20"/>
          <w:lang w:val="en-GB"/>
        </w:rPr>
        <w:t>assessing product</w:t>
      </w:r>
      <w:r w:rsidR="00B95B69" w:rsidRPr="006055A1">
        <w:rPr>
          <w:rFonts w:ascii="Arial" w:hAnsi="Arial" w:cs="Arial"/>
          <w:sz w:val="20"/>
          <w:szCs w:val="20"/>
          <w:lang w:val="en-GB"/>
        </w:rPr>
        <w:t>s</w:t>
      </w:r>
      <w:r w:rsidR="00FF7139" w:rsidRPr="006055A1">
        <w:rPr>
          <w:rFonts w:ascii="Arial" w:hAnsi="Arial" w:cs="Arial"/>
          <w:sz w:val="20"/>
          <w:szCs w:val="20"/>
          <w:lang w:val="en-GB"/>
        </w:rPr>
        <w:t xml:space="preserve"> offering</w:t>
      </w:r>
      <w:r w:rsidR="00B95B69" w:rsidRPr="006055A1">
        <w:rPr>
          <w:rFonts w:ascii="Arial" w:hAnsi="Arial" w:cs="Arial"/>
          <w:sz w:val="20"/>
          <w:szCs w:val="20"/>
          <w:lang w:val="en-GB"/>
        </w:rPr>
        <w:t>s</w:t>
      </w:r>
      <w:r w:rsidR="00FF7139" w:rsidRPr="006055A1">
        <w:rPr>
          <w:rFonts w:ascii="Arial" w:hAnsi="Arial" w:cs="Arial"/>
          <w:sz w:val="20"/>
          <w:szCs w:val="20"/>
          <w:lang w:val="en-GB"/>
        </w:rPr>
        <w:t>, and networking effectively with suppliers and different sta</w:t>
      </w:r>
      <w:r w:rsidR="001B7057">
        <w:rPr>
          <w:rFonts w:ascii="Arial" w:hAnsi="Arial" w:cs="Arial"/>
          <w:sz w:val="20"/>
          <w:szCs w:val="20"/>
          <w:lang w:val="en-GB"/>
        </w:rPr>
        <w:t>keholders to ensure competitiveness</w:t>
      </w:r>
      <w:r w:rsidR="00FF7139" w:rsidRPr="006055A1">
        <w:rPr>
          <w:rFonts w:ascii="Arial" w:hAnsi="Arial" w:cs="Arial"/>
          <w:sz w:val="20"/>
          <w:szCs w:val="20"/>
          <w:lang w:val="en-GB"/>
        </w:rPr>
        <w:t>.</w:t>
      </w:r>
    </w:p>
    <w:p w:rsidR="00FF7139" w:rsidRPr="006055A1" w:rsidRDefault="00FF7139" w:rsidP="002A3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FF7139" w:rsidRPr="00BB3D2C" w:rsidRDefault="00FF7139" w:rsidP="002A3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55A1">
        <w:rPr>
          <w:rFonts w:ascii="Arial" w:hAnsi="Arial" w:cs="Arial"/>
          <w:sz w:val="20"/>
          <w:szCs w:val="20"/>
          <w:lang w:val="en-GB"/>
        </w:rPr>
        <w:t>I possess an outstanding decision making skills, demon</w:t>
      </w:r>
      <w:r w:rsidR="00B641C0">
        <w:rPr>
          <w:rFonts w:ascii="Arial" w:hAnsi="Arial" w:cs="Arial"/>
          <w:sz w:val="20"/>
          <w:szCs w:val="20"/>
          <w:lang w:val="en-GB"/>
        </w:rPr>
        <w:t>strating</w:t>
      </w:r>
      <w:r w:rsidR="004C6119" w:rsidRPr="006055A1">
        <w:rPr>
          <w:rFonts w:ascii="Arial" w:hAnsi="Arial" w:cs="Arial"/>
          <w:sz w:val="20"/>
          <w:szCs w:val="20"/>
          <w:lang w:val="en-GB"/>
        </w:rPr>
        <w:t xml:space="preserve"> advance</w:t>
      </w:r>
      <w:r w:rsidR="00FB0731">
        <w:rPr>
          <w:rFonts w:ascii="Arial" w:hAnsi="Arial" w:cs="Arial"/>
          <w:sz w:val="20"/>
          <w:szCs w:val="20"/>
          <w:lang w:val="en-GB"/>
        </w:rPr>
        <w:t>d</w:t>
      </w:r>
      <w:r w:rsidR="00EC0A8C" w:rsidRPr="006055A1">
        <w:rPr>
          <w:rFonts w:ascii="Arial" w:hAnsi="Arial" w:cs="Arial"/>
          <w:sz w:val="20"/>
          <w:szCs w:val="20"/>
          <w:lang w:val="en-GB"/>
        </w:rPr>
        <w:t xml:space="preserve"> negotiation techniques, </w:t>
      </w:r>
      <w:r w:rsidR="00B95B69" w:rsidRPr="006055A1">
        <w:rPr>
          <w:rFonts w:ascii="Arial" w:hAnsi="Arial" w:cs="Arial"/>
          <w:sz w:val="20"/>
          <w:szCs w:val="20"/>
          <w:lang w:val="en-GB"/>
        </w:rPr>
        <w:t>and a problem solving mind-</w:t>
      </w:r>
      <w:r w:rsidR="003167AD" w:rsidRPr="006055A1">
        <w:rPr>
          <w:rFonts w:ascii="Arial" w:hAnsi="Arial" w:cs="Arial"/>
          <w:sz w:val="20"/>
          <w:szCs w:val="20"/>
          <w:lang w:val="en-GB"/>
        </w:rPr>
        <w:t>set. I</w:t>
      </w:r>
      <w:r w:rsidR="00EC0A8C" w:rsidRPr="006055A1">
        <w:rPr>
          <w:rFonts w:ascii="Arial" w:hAnsi="Arial" w:cs="Arial"/>
          <w:sz w:val="20"/>
          <w:szCs w:val="20"/>
          <w:lang w:val="en-GB"/>
        </w:rPr>
        <w:t xml:space="preserve"> consider my</w:t>
      </w:r>
      <w:r w:rsidRPr="006055A1">
        <w:rPr>
          <w:rFonts w:ascii="Arial" w:hAnsi="Arial" w:cs="Arial"/>
          <w:sz w:val="20"/>
          <w:szCs w:val="20"/>
          <w:lang w:val="en-GB"/>
        </w:rPr>
        <w:t xml:space="preserve"> verbal an</w:t>
      </w:r>
      <w:r w:rsidR="00EC0A8C" w:rsidRPr="006055A1">
        <w:rPr>
          <w:rFonts w:ascii="Arial" w:hAnsi="Arial" w:cs="Arial"/>
          <w:sz w:val="20"/>
          <w:szCs w:val="20"/>
          <w:lang w:val="en-GB"/>
        </w:rPr>
        <w:t>d written communication</w:t>
      </w:r>
      <w:r w:rsidR="001F3FDF" w:rsidRPr="006055A1">
        <w:rPr>
          <w:rFonts w:ascii="Arial" w:hAnsi="Arial" w:cs="Arial"/>
          <w:sz w:val="20"/>
          <w:szCs w:val="20"/>
          <w:lang w:val="en-GB"/>
        </w:rPr>
        <w:t>s</w:t>
      </w:r>
      <w:r w:rsidR="00EC0A8C" w:rsidRPr="006055A1">
        <w:rPr>
          <w:rFonts w:ascii="Arial" w:hAnsi="Arial" w:cs="Arial"/>
          <w:sz w:val="20"/>
          <w:szCs w:val="20"/>
          <w:lang w:val="en-GB"/>
        </w:rPr>
        <w:t>, organizational, and data interpretation skills to be my strengths which will prove valuable in fulfilling my job commitments.</w:t>
      </w:r>
      <w:r w:rsidR="00BB3D2C" w:rsidRPr="00BB3D2C">
        <w:rPr>
          <w:rFonts w:ascii="Arial" w:hAnsi="Arial" w:cs="Arial"/>
          <w:sz w:val="20"/>
          <w:szCs w:val="20"/>
        </w:rPr>
        <w:t>I am absolutely driven towards completing the development needed to gain exceptional expertise in the field;</w:t>
      </w:r>
      <w:r w:rsidR="00BB3D2C">
        <w:rPr>
          <w:rFonts w:ascii="Arial" w:hAnsi="Arial" w:cs="Arial"/>
          <w:sz w:val="20"/>
          <w:szCs w:val="20"/>
        </w:rPr>
        <w:t xml:space="preserve"> hence</w:t>
      </w:r>
      <w:r w:rsidR="0036446F">
        <w:rPr>
          <w:rFonts w:ascii="Arial" w:hAnsi="Arial" w:cs="Arial"/>
          <w:sz w:val="20"/>
          <w:szCs w:val="20"/>
        </w:rPr>
        <w:t>, I am moving further in the qualification ladder (Advanced Diploma with CIPS).</w:t>
      </w:r>
    </w:p>
    <w:p w:rsidR="009C3DAF" w:rsidRPr="0036446F" w:rsidRDefault="009C3DAF" w:rsidP="002A3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5C14" w:rsidRPr="006055A1" w:rsidRDefault="009C3DAF" w:rsidP="00475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055A1">
        <w:rPr>
          <w:rFonts w:ascii="Arial" w:hAnsi="Arial" w:cs="Arial"/>
          <w:bCs/>
          <w:sz w:val="20"/>
          <w:szCs w:val="20"/>
          <w:lang w:val="en-GB"/>
        </w:rPr>
        <w:t>My goal is to convert my creativity, enthusiasm, and e</w:t>
      </w:r>
      <w:r w:rsidR="0056223D" w:rsidRPr="006055A1">
        <w:rPr>
          <w:rFonts w:ascii="Arial" w:hAnsi="Arial" w:cs="Arial"/>
          <w:bCs/>
          <w:sz w:val="20"/>
          <w:szCs w:val="20"/>
          <w:lang w:val="en-GB"/>
        </w:rPr>
        <w:t>xpertise into a position where,</w:t>
      </w:r>
      <w:r w:rsidRPr="006055A1">
        <w:rPr>
          <w:rFonts w:ascii="Arial" w:hAnsi="Arial" w:cs="Arial"/>
          <w:bCs/>
          <w:sz w:val="20"/>
          <w:szCs w:val="20"/>
          <w:lang w:val="en-GB"/>
        </w:rPr>
        <w:t xml:space="preserve"> y</w:t>
      </w:r>
      <w:r w:rsidR="00475C14" w:rsidRPr="006055A1">
        <w:rPr>
          <w:rFonts w:ascii="Arial" w:hAnsi="Arial" w:cs="Arial"/>
          <w:bCs/>
          <w:sz w:val="20"/>
          <w:szCs w:val="20"/>
          <w:lang w:val="en-GB"/>
        </w:rPr>
        <w:t>our company does of course work closely with</w:t>
      </w:r>
      <w:r w:rsidR="0056223D" w:rsidRPr="006055A1">
        <w:rPr>
          <w:rFonts w:ascii="Arial" w:hAnsi="Arial" w:cs="Arial"/>
          <w:bCs/>
          <w:sz w:val="20"/>
          <w:szCs w:val="20"/>
          <w:lang w:val="en-GB"/>
        </w:rPr>
        <w:t xml:space="preserve"> suppliers, vendors and clients, which</w:t>
      </w:r>
      <w:r w:rsidR="00475C14" w:rsidRPr="006055A1">
        <w:rPr>
          <w:rFonts w:ascii="Arial" w:hAnsi="Arial" w:cs="Arial"/>
          <w:bCs/>
          <w:sz w:val="20"/>
          <w:szCs w:val="20"/>
          <w:lang w:val="en-GB"/>
        </w:rPr>
        <w:t xml:space="preserve"> would be an ideal opportunity for me to make the very most of</w:t>
      </w:r>
      <w:r w:rsidRPr="006055A1">
        <w:rPr>
          <w:rFonts w:ascii="Arial" w:hAnsi="Arial" w:cs="Arial"/>
          <w:bCs/>
          <w:sz w:val="20"/>
          <w:szCs w:val="20"/>
          <w:lang w:val="en-GB"/>
        </w:rPr>
        <w:t xml:space="preserve"> me utilizing my ed</w:t>
      </w:r>
      <w:r w:rsidR="00794A5A" w:rsidRPr="006055A1">
        <w:rPr>
          <w:rFonts w:ascii="Arial" w:hAnsi="Arial" w:cs="Arial"/>
          <w:bCs/>
          <w:sz w:val="20"/>
          <w:szCs w:val="20"/>
          <w:lang w:val="en-GB"/>
        </w:rPr>
        <w:t>ucational knowledge and experience</w:t>
      </w:r>
      <w:r w:rsidRPr="006055A1">
        <w:rPr>
          <w:rFonts w:ascii="Arial" w:hAnsi="Arial" w:cs="Arial"/>
          <w:bCs/>
          <w:sz w:val="20"/>
          <w:szCs w:val="20"/>
          <w:lang w:val="en-GB"/>
        </w:rPr>
        <w:t xml:space="preserve"> to add value to your business. I am certain that my contribution in your company would be valuable and turn to be beneficial.</w:t>
      </w:r>
    </w:p>
    <w:p w:rsidR="00475C14" w:rsidRPr="006055A1" w:rsidRDefault="00475C14" w:rsidP="00475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475C14" w:rsidRPr="006055A1" w:rsidRDefault="009C3DAF" w:rsidP="00475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055A1">
        <w:rPr>
          <w:rFonts w:ascii="Arial" w:hAnsi="Arial" w:cs="Arial"/>
          <w:sz w:val="20"/>
          <w:szCs w:val="20"/>
          <w:lang w:val="en-GB"/>
        </w:rPr>
        <w:t xml:space="preserve">As there is considerably more </w:t>
      </w:r>
      <w:r w:rsidR="00794A5A" w:rsidRPr="006055A1">
        <w:rPr>
          <w:rFonts w:ascii="Arial" w:hAnsi="Arial" w:cs="Arial"/>
          <w:sz w:val="20"/>
          <w:szCs w:val="20"/>
          <w:lang w:val="en-GB"/>
        </w:rPr>
        <w:t>to relate, my CV provided has a more comprehensive look at my skillset, training and background. If you would like to discuss further my qualifications or otherwise schedule</w:t>
      </w:r>
      <w:r w:rsidR="00475C14" w:rsidRPr="006055A1">
        <w:rPr>
          <w:rFonts w:ascii="Arial" w:hAnsi="Arial" w:cs="Arial"/>
          <w:sz w:val="20"/>
          <w:szCs w:val="20"/>
          <w:lang w:val="en-GB"/>
        </w:rPr>
        <w:t xml:space="preserve"> an int</w:t>
      </w:r>
      <w:r w:rsidR="00FB0731">
        <w:rPr>
          <w:rFonts w:ascii="Arial" w:hAnsi="Arial" w:cs="Arial"/>
          <w:sz w:val="20"/>
          <w:szCs w:val="20"/>
          <w:lang w:val="en-GB"/>
        </w:rPr>
        <w:t>erview to discuss my candidacy</w:t>
      </w:r>
      <w:r w:rsidR="00475C14" w:rsidRPr="006055A1">
        <w:rPr>
          <w:rFonts w:ascii="Arial" w:hAnsi="Arial" w:cs="Arial"/>
          <w:sz w:val="20"/>
          <w:szCs w:val="20"/>
          <w:lang w:val="en-GB"/>
        </w:rPr>
        <w:t xml:space="preserve"> in greater depth</w:t>
      </w:r>
      <w:r w:rsidR="0056223D" w:rsidRPr="006055A1">
        <w:rPr>
          <w:rFonts w:ascii="Arial" w:hAnsi="Arial" w:cs="Arial"/>
          <w:sz w:val="20"/>
          <w:szCs w:val="20"/>
          <w:lang w:val="en-GB"/>
        </w:rPr>
        <w:t>, please feel free to contact me on the correspondence details given</w:t>
      </w:r>
      <w:r w:rsidR="00794A5A" w:rsidRPr="006055A1">
        <w:rPr>
          <w:rFonts w:ascii="Arial" w:hAnsi="Arial" w:cs="Arial"/>
          <w:sz w:val="20"/>
          <w:szCs w:val="20"/>
          <w:lang w:val="en-GB"/>
        </w:rPr>
        <w:t xml:space="preserve"> ahead</w:t>
      </w:r>
      <w:r w:rsidR="00475C14" w:rsidRPr="006055A1">
        <w:rPr>
          <w:rFonts w:ascii="Arial" w:hAnsi="Arial" w:cs="Arial"/>
          <w:sz w:val="20"/>
          <w:szCs w:val="20"/>
          <w:lang w:val="en-GB"/>
        </w:rPr>
        <w:t>.</w:t>
      </w:r>
    </w:p>
    <w:p w:rsidR="00475C14" w:rsidRPr="006055A1" w:rsidRDefault="00475C14" w:rsidP="00475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092172" w:rsidRPr="006055A1" w:rsidRDefault="00092172" w:rsidP="00475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055A1">
        <w:rPr>
          <w:rFonts w:ascii="Arial" w:hAnsi="Arial" w:cs="Arial"/>
          <w:sz w:val="20"/>
          <w:szCs w:val="20"/>
          <w:lang w:val="en-GB"/>
        </w:rPr>
        <w:t>Thank you in advance for your time and consideration, I look forward to hearing from you real soon.</w:t>
      </w:r>
    </w:p>
    <w:p w:rsidR="00092172" w:rsidRPr="006055A1" w:rsidRDefault="00092172" w:rsidP="00475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794A5A" w:rsidRPr="006055A1" w:rsidRDefault="00475C14" w:rsidP="00074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055A1">
        <w:rPr>
          <w:rFonts w:ascii="Arial" w:hAnsi="Arial" w:cs="Arial"/>
          <w:sz w:val="20"/>
          <w:szCs w:val="20"/>
          <w:lang w:val="en-GB"/>
        </w:rPr>
        <w:t>Yours faithfully,</w:t>
      </w:r>
    </w:p>
    <w:p w:rsidR="003F70E1" w:rsidRPr="00FB0731" w:rsidRDefault="003F70E1" w:rsidP="00885037">
      <w:pPr>
        <w:pStyle w:val="ecmsonormal"/>
        <w:rPr>
          <w:rFonts w:ascii="Freestyle Script" w:hAnsi="Freestyle Script"/>
          <w:color w:val="FF0000"/>
          <w:sz w:val="32"/>
          <w:szCs w:val="32"/>
        </w:rPr>
      </w:pPr>
      <w:r w:rsidRPr="00FB0731">
        <w:rPr>
          <w:rFonts w:ascii="Freestyle Script" w:hAnsi="Freestyle Script"/>
          <w:color w:val="FF0000"/>
          <w:sz w:val="32"/>
          <w:szCs w:val="32"/>
        </w:rPr>
        <w:t>Sinan El Jaafil</w:t>
      </w:r>
    </w:p>
    <w:p w:rsidR="00475C14" w:rsidRDefault="00475C14" w:rsidP="00475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</w:p>
    <w:p w:rsidR="00754829" w:rsidRDefault="00754829" w:rsidP="00475C14">
      <w:pPr>
        <w:rPr>
          <w:lang w:bidi="ar-LB"/>
        </w:rPr>
      </w:pPr>
    </w:p>
    <w:p w:rsidR="00475C14" w:rsidRDefault="00475C14" w:rsidP="00A757C3">
      <w:pPr>
        <w:widowControl w:val="0"/>
        <w:autoSpaceDE w:val="0"/>
        <w:autoSpaceDN w:val="0"/>
        <w:adjustRightInd w:val="0"/>
        <w:spacing w:after="100" w:line="240" w:lineRule="auto"/>
        <w:rPr>
          <w:rFonts w:ascii="Arial" w:hAnsi="Arial" w:cs="Arial"/>
          <w:b/>
          <w:bCs/>
          <w:sz w:val="32"/>
          <w:szCs w:val="32"/>
          <w:lang w:val="en-US" w:bidi="ar-LB"/>
        </w:rPr>
      </w:pPr>
    </w:p>
    <w:p w:rsidR="00475C14" w:rsidRDefault="00475C14" w:rsidP="001779E4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0"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lastRenderedPageBreak/>
        <w:t>Objective</w:t>
      </w:r>
    </w:p>
    <w:p w:rsidR="00D77389" w:rsidRPr="00CF04F8" w:rsidRDefault="00D77389" w:rsidP="00D77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Highly dedicated Procurement and Supply professional with a superb record of satisfaction and value adding, with more than 5 year experience in the profession, I become adept at bringing multiple simultaneous projects to completion with full accuracy. Able to explain complicated financial processes to a variety of professional and public audiences in a clear and intelligent manner. Highly entrepreneurial and efficient at building and maintaining relationships with different stakeholders. Seeking to leverage my interpersonal skills to bring a solid service perspective to the position at your organization. </w:t>
      </w:r>
    </w:p>
    <w:p w:rsidR="004648EB" w:rsidRDefault="00475C14" w:rsidP="004648EB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0"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>Career summary</w:t>
      </w: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27"/>
        <w:gridCol w:w="8558"/>
      </w:tblGrid>
      <w:tr w:rsidR="004648EB" w:rsidTr="000F60F3">
        <w:trPr>
          <w:trHeight w:val="100"/>
        </w:trPr>
        <w:tc>
          <w:tcPr>
            <w:tcW w:w="1928" w:type="dxa"/>
            <w:hideMark/>
          </w:tcPr>
          <w:p w:rsidR="004648EB" w:rsidRDefault="00C568B0" w:rsidP="000F6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GB"/>
              </w:rPr>
              <w:t>2017 – 2018</w:t>
            </w:r>
            <w:r w:rsidR="004648EB">
              <w:rPr>
                <w:rFonts w:ascii="Arial" w:hAnsi="Arial" w:cs="Arial"/>
                <w:b/>
                <w:sz w:val="19"/>
                <w:szCs w:val="19"/>
                <w:lang w:val="en-GB"/>
              </w:rPr>
              <w:t xml:space="preserve"> </w:t>
            </w:r>
          </w:p>
        </w:tc>
        <w:tc>
          <w:tcPr>
            <w:tcW w:w="8562" w:type="dxa"/>
            <w:hideMark/>
          </w:tcPr>
          <w:p w:rsidR="004648EB" w:rsidRDefault="004648EB" w:rsidP="000F6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  <w:t xml:space="preserve">SOLIDERE, BEIRUT, LEBANON </w:t>
            </w:r>
          </w:p>
        </w:tc>
      </w:tr>
      <w:tr w:rsidR="004648EB" w:rsidTr="000F60F3">
        <w:trPr>
          <w:trHeight w:val="100"/>
        </w:trPr>
        <w:tc>
          <w:tcPr>
            <w:tcW w:w="1928" w:type="dxa"/>
            <w:hideMark/>
          </w:tcPr>
          <w:p w:rsidR="004648EB" w:rsidRDefault="004648EB" w:rsidP="000F6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8562" w:type="dxa"/>
            <w:hideMark/>
          </w:tcPr>
          <w:p w:rsidR="004648EB" w:rsidRDefault="004648EB" w:rsidP="000F6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Accountant – Fixed A</w:t>
            </w:r>
            <w:r w:rsidR="00C56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sset Officer (Jan 2017 – Oct 2018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</w:tr>
    </w:tbl>
    <w:p w:rsidR="004648EB" w:rsidRDefault="004648EB" w:rsidP="004648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</w:rPr>
        <w:t>Operating</w:t>
      </w:r>
      <w:r>
        <w:rPr>
          <w:rFonts w:ascii="Arial" w:hAnsi="Arial" w:cs="Arial"/>
          <w:sz w:val="19"/>
          <w:szCs w:val="19"/>
          <w:lang w:val="en-GB"/>
        </w:rPr>
        <w:t xml:space="preserve"> as a member in the cross-functional team devoted for the establishment and integration of the fixed asset module with corporate ERP system.</w:t>
      </w:r>
    </w:p>
    <w:p w:rsidR="004648EB" w:rsidRDefault="004648EB" w:rsidP="004648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Challenging the integrity of financial records, and ensuring all data submissions provided as accurately as possible, and contributing in the periodic physical inventory count of all assets</w:t>
      </w:r>
    </w:p>
    <w:p w:rsidR="004648EB" w:rsidRDefault="004648EB" w:rsidP="004648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Track the compilation of project costs into fixed asset accounts, and close out those accounts once the related projects have been completed</w:t>
      </w:r>
    </w:p>
    <w:p w:rsidR="004648EB" w:rsidRDefault="004648EB" w:rsidP="004648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Create and monitor a system of controls, procedures, and forms for the recording of fixed assets</w:t>
      </w:r>
    </w:p>
    <w:p w:rsidR="004648EB" w:rsidRDefault="004648EB" w:rsidP="004648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Track corporate expenditures for fixed assets in comparison with the capital budget and management authorization</w:t>
      </w:r>
    </w:p>
    <w:p w:rsidR="004648EB" w:rsidRDefault="004648EB" w:rsidP="004648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Compiling financial data, so as to document the financial transactions newly acquired or already available in stock, and assists in the preparation of the general ledger accounts by providing a record for the asset</w:t>
      </w:r>
    </w:p>
    <w:p w:rsidR="004648EB" w:rsidRDefault="004648EB" w:rsidP="004648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Execute depreciation calculation for all fixed assets according to corporate rules and regulations</w:t>
      </w:r>
    </w:p>
    <w:p w:rsidR="004648EB" w:rsidRDefault="004648EB" w:rsidP="004648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Allocate tag numbers to all fixed assets to effectively track and control them as an on-going process during the useful life of the asset, determine dispositions, and disposal</w:t>
      </w:r>
    </w:p>
    <w:p w:rsidR="004648EB" w:rsidRDefault="004648EB" w:rsidP="004648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Analysing data and creating special reports and trend analysis</w:t>
      </w:r>
    </w:p>
    <w:p w:rsidR="004648EB" w:rsidRDefault="004648EB" w:rsidP="004648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Recommend any updates to accounting policies affecting fixed assets to management, and seeking ways to develop and improve process efficiency</w:t>
      </w:r>
    </w:p>
    <w:p w:rsidR="004648EB" w:rsidRDefault="004648EB" w:rsidP="004648E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val="en-GB"/>
        </w:rPr>
      </w:pP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27"/>
        <w:gridCol w:w="8558"/>
      </w:tblGrid>
      <w:tr w:rsidR="006D1A1F" w:rsidTr="000F60F3">
        <w:trPr>
          <w:trHeight w:val="100"/>
        </w:trPr>
        <w:tc>
          <w:tcPr>
            <w:tcW w:w="1928" w:type="dxa"/>
            <w:hideMark/>
          </w:tcPr>
          <w:p w:rsidR="006D1A1F" w:rsidRDefault="006D1A1F" w:rsidP="000F6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GB"/>
              </w:rPr>
              <w:t xml:space="preserve">2015 – 2016 </w:t>
            </w:r>
          </w:p>
        </w:tc>
        <w:tc>
          <w:tcPr>
            <w:tcW w:w="8562" w:type="dxa"/>
            <w:hideMark/>
          </w:tcPr>
          <w:p w:rsidR="006D1A1F" w:rsidRDefault="006D1A1F" w:rsidP="000F6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  <w:t xml:space="preserve">SOLIDERE, BEIRUT, LEBANON </w:t>
            </w:r>
          </w:p>
        </w:tc>
      </w:tr>
      <w:tr w:rsidR="006D1A1F" w:rsidTr="000F60F3">
        <w:trPr>
          <w:trHeight w:val="100"/>
        </w:trPr>
        <w:tc>
          <w:tcPr>
            <w:tcW w:w="1928" w:type="dxa"/>
            <w:hideMark/>
          </w:tcPr>
          <w:p w:rsidR="006D1A1F" w:rsidRDefault="006D1A1F" w:rsidP="000F6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8562" w:type="dxa"/>
            <w:hideMark/>
          </w:tcPr>
          <w:p w:rsidR="006D1A1F" w:rsidRDefault="006D1A1F" w:rsidP="000F6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Accountant - Accounts Payable Officer (Jul 2015 – Dec 2016)</w:t>
            </w:r>
          </w:p>
        </w:tc>
      </w:tr>
    </w:tbl>
    <w:p w:rsidR="006D1A1F" w:rsidRDefault="006D1A1F" w:rsidP="006D1A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 xml:space="preserve">Dedicatedly ensured exceptional accuracy and attention to detail in the provision of high performance services </w:t>
      </w:r>
    </w:p>
    <w:p w:rsidR="006D1A1F" w:rsidRDefault="006D1A1F" w:rsidP="006D1A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 xml:space="preserve">Correctly validated and processed vendor invoices associated with direct operating cost </w:t>
      </w:r>
    </w:p>
    <w:p w:rsidR="006D1A1F" w:rsidRDefault="006D1A1F" w:rsidP="006D1A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Dynamically supported Team Leader Payables via effective resolution of vendor issues linked with payments/invoices</w:t>
      </w:r>
    </w:p>
    <w:p w:rsidR="006D1A1F" w:rsidRDefault="006D1A1F" w:rsidP="006D1A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 xml:space="preserve">Ensured high quality supplier reconciliations and various reports via committed and proactive team leader support </w:t>
      </w:r>
    </w:p>
    <w:p w:rsidR="006D1A1F" w:rsidRDefault="006D1A1F" w:rsidP="006D1A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Competently assisted outstation regulatory needs, exhibited excellent time management to set processes/vendor payments within the allocated timeframe</w:t>
      </w:r>
    </w:p>
    <w:p w:rsidR="006D1A1F" w:rsidRDefault="006D1A1F" w:rsidP="006D1A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 xml:space="preserve">Successfully spearheaded execution and exceeding of business team targets via in depth organisation and planning </w:t>
      </w:r>
    </w:p>
    <w:p w:rsidR="00475C14" w:rsidRDefault="006D1A1F" w:rsidP="006D1A1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Consistently and responsibly reported to the Team Leader Payables</w:t>
      </w:r>
    </w:p>
    <w:p w:rsidR="006D1A1F" w:rsidRDefault="006D1A1F" w:rsidP="006D1A1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val="en-GB"/>
        </w:rPr>
      </w:pPr>
    </w:p>
    <w:tbl>
      <w:tblPr>
        <w:tblW w:w="190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27"/>
        <w:gridCol w:w="8558"/>
        <w:gridCol w:w="8558"/>
      </w:tblGrid>
      <w:tr w:rsidR="001A1509" w:rsidTr="001A1509">
        <w:trPr>
          <w:trHeight w:val="100"/>
        </w:trPr>
        <w:tc>
          <w:tcPr>
            <w:tcW w:w="1927" w:type="dxa"/>
            <w:hideMark/>
          </w:tcPr>
          <w:p w:rsidR="001A1509" w:rsidRDefault="001A1509" w:rsidP="0017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236436"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  <w:t>2009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 – </w:t>
            </w:r>
            <w:r w:rsidRPr="00236436"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  <w:t>2014</w:t>
            </w:r>
          </w:p>
        </w:tc>
        <w:tc>
          <w:tcPr>
            <w:tcW w:w="8558" w:type="dxa"/>
          </w:tcPr>
          <w:p w:rsidR="001A1509" w:rsidRDefault="001A1509" w:rsidP="0036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  <w:t xml:space="preserve">SOLIDERE, BEIRUT, LEBANON </w:t>
            </w:r>
          </w:p>
        </w:tc>
        <w:tc>
          <w:tcPr>
            <w:tcW w:w="8558" w:type="dxa"/>
            <w:hideMark/>
          </w:tcPr>
          <w:p w:rsidR="001A1509" w:rsidRDefault="001A1509" w:rsidP="0017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1A1509" w:rsidTr="001A1509">
        <w:trPr>
          <w:trHeight w:val="100"/>
        </w:trPr>
        <w:tc>
          <w:tcPr>
            <w:tcW w:w="1927" w:type="dxa"/>
            <w:hideMark/>
          </w:tcPr>
          <w:p w:rsidR="001A1509" w:rsidRDefault="001A1509" w:rsidP="0017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8558" w:type="dxa"/>
          </w:tcPr>
          <w:p w:rsidR="001A1509" w:rsidRDefault="001A1509" w:rsidP="0036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Purchasing Coordinator (Sep 2009 – Dec 2014)</w:t>
            </w:r>
          </w:p>
        </w:tc>
        <w:tc>
          <w:tcPr>
            <w:tcW w:w="8558" w:type="dxa"/>
            <w:hideMark/>
          </w:tcPr>
          <w:p w:rsidR="001A1509" w:rsidRDefault="001A1509" w:rsidP="0017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</w:tc>
      </w:tr>
    </w:tbl>
    <w:p w:rsidR="00475C14" w:rsidRDefault="00475C14" w:rsidP="001779E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Diligently conducted diverse administrative duties vital for continuous operati</w:t>
      </w:r>
      <w:r w:rsidR="0031606C">
        <w:rPr>
          <w:rFonts w:ascii="Arial" w:hAnsi="Arial" w:cs="Arial"/>
          <w:sz w:val="19"/>
          <w:szCs w:val="19"/>
          <w:lang w:val="en-GB"/>
        </w:rPr>
        <w:t>onal and performance efficiency</w:t>
      </w:r>
    </w:p>
    <w:p w:rsidR="00475C14" w:rsidRDefault="00475C14" w:rsidP="001779E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Executed in depth and co</w:t>
      </w:r>
      <w:r w:rsidR="003F34D8">
        <w:rPr>
          <w:rFonts w:ascii="Arial" w:hAnsi="Arial" w:cs="Arial"/>
          <w:sz w:val="19"/>
          <w:szCs w:val="19"/>
          <w:lang w:val="en-GB"/>
        </w:rPr>
        <w:t>ntinuous market analysis to accurately identify potential</w:t>
      </w:r>
      <w:r w:rsidR="0008675D">
        <w:rPr>
          <w:rFonts w:ascii="Arial" w:hAnsi="Arial" w:cs="Arial"/>
          <w:sz w:val="19"/>
          <w:szCs w:val="19"/>
          <w:lang w:val="en-GB"/>
        </w:rPr>
        <w:t xml:space="preserve"> sourcing opportunities </w:t>
      </w:r>
      <w:r w:rsidR="003F34D8">
        <w:rPr>
          <w:rFonts w:ascii="Arial" w:hAnsi="Arial" w:cs="Arial"/>
          <w:sz w:val="19"/>
          <w:szCs w:val="19"/>
          <w:lang w:val="en-GB"/>
        </w:rPr>
        <w:t>and proa</w:t>
      </w:r>
      <w:r w:rsidR="00794DD7">
        <w:rPr>
          <w:rFonts w:ascii="Arial" w:hAnsi="Arial" w:cs="Arial"/>
          <w:sz w:val="19"/>
          <w:szCs w:val="19"/>
          <w:lang w:val="en-GB"/>
        </w:rPr>
        <w:t xml:space="preserve">ctively manage </w:t>
      </w:r>
      <w:r w:rsidR="00BE36CA">
        <w:rPr>
          <w:rFonts w:ascii="Arial" w:hAnsi="Arial" w:cs="Arial"/>
          <w:sz w:val="19"/>
          <w:szCs w:val="19"/>
          <w:lang w:val="en-GB"/>
        </w:rPr>
        <w:t xml:space="preserve">prospective </w:t>
      </w:r>
      <w:r w:rsidR="003F34D8">
        <w:rPr>
          <w:rFonts w:ascii="Arial" w:hAnsi="Arial" w:cs="Arial"/>
          <w:sz w:val="19"/>
          <w:szCs w:val="19"/>
          <w:lang w:val="en-GB"/>
        </w:rPr>
        <w:t>risks or disruption</w:t>
      </w:r>
      <w:r w:rsidR="00794DD7">
        <w:rPr>
          <w:rFonts w:ascii="Arial" w:hAnsi="Arial" w:cs="Arial"/>
          <w:sz w:val="19"/>
          <w:szCs w:val="19"/>
          <w:lang w:val="en-GB"/>
        </w:rPr>
        <w:t>s</w:t>
      </w:r>
      <w:r w:rsidR="003F34D8">
        <w:rPr>
          <w:rFonts w:ascii="Arial" w:hAnsi="Arial" w:cs="Arial"/>
          <w:sz w:val="19"/>
          <w:szCs w:val="19"/>
          <w:lang w:val="en-GB"/>
        </w:rPr>
        <w:t xml:space="preserve"> to supply</w:t>
      </w:r>
    </w:p>
    <w:p w:rsidR="00475C14" w:rsidRDefault="00794DD7" w:rsidP="001779E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Develop and deploy expertise within a particular area of spend as required to achieve optimum value for money and quality solutions when awarding contracts</w:t>
      </w:r>
    </w:p>
    <w:p w:rsidR="00475C14" w:rsidRDefault="00794DD7" w:rsidP="001779E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Provide input to tactical and operation plans and other supply chain strategies</w:t>
      </w:r>
      <w:r w:rsidR="00BE36CA">
        <w:rPr>
          <w:rFonts w:ascii="Arial" w:hAnsi="Arial" w:cs="Arial"/>
          <w:sz w:val="19"/>
          <w:szCs w:val="19"/>
          <w:lang w:val="en-GB"/>
        </w:rPr>
        <w:t>,</w:t>
      </w:r>
      <w:r>
        <w:rPr>
          <w:rFonts w:ascii="Arial" w:hAnsi="Arial" w:cs="Arial"/>
          <w:sz w:val="19"/>
          <w:szCs w:val="19"/>
          <w:lang w:val="en-GB"/>
        </w:rPr>
        <w:t xml:space="preserve"> and provide support to departments to ensure the organization`s best interests are protected and promoted</w:t>
      </w:r>
    </w:p>
    <w:p w:rsidR="00475C14" w:rsidRDefault="00BE36CA" w:rsidP="001779E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Adhere and enforce all local and international</w:t>
      </w:r>
      <w:r w:rsidR="00EB798C">
        <w:rPr>
          <w:rFonts w:ascii="Arial" w:hAnsi="Arial" w:cs="Arial"/>
          <w:sz w:val="19"/>
          <w:szCs w:val="19"/>
          <w:lang w:val="en-GB"/>
        </w:rPr>
        <w:t xml:space="preserve"> laws and regulations pertaining health, safety, and environmental norms, industry </w:t>
      </w:r>
      <w:r>
        <w:rPr>
          <w:rFonts w:ascii="Arial" w:hAnsi="Arial" w:cs="Arial"/>
          <w:sz w:val="19"/>
          <w:szCs w:val="19"/>
          <w:lang w:val="en-GB"/>
        </w:rPr>
        <w:t>and professional bodies directives</w:t>
      </w:r>
      <w:r w:rsidR="00EB798C">
        <w:rPr>
          <w:rFonts w:ascii="Arial" w:hAnsi="Arial" w:cs="Arial"/>
          <w:sz w:val="19"/>
          <w:szCs w:val="19"/>
          <w:lang w:val="en-GB"/>
        </w:rPr>
        <w:t xml:space="preserve">, and reporting where performance falls short to best practice </w:t>
      </w:r>
      <w:r w:rsidR="00CE7B50">
        <w:rPr>
          <w:rFonts w:ascii="Arial" w:hAnsi="Arial" w:cs="Arial"/>
          <w:sz w:val="19"/>
          <w:szCs w:val="19"/>
          <w:lang w:val="en-GB"/>
        </w:rPr>
        <w:t>or at instances of any breach</w:t>
      </w:r>
    </w:p>
    <w:p w:rsidR="00475C14" w:rsidRDefault="00CE7B50" w:rsidP="001779E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 xml:space="preserve">Comply with internal standards at all times in order to drive business excellence through monitoring, measuring, analysing performance and taking corrective or preventive actions to bring performance </w:t>
      </w:r>
      <w:r w:rsidR="00BE36CA">
        <w:rPr>
          <w:rFonts w:ascii="Arial" w:hAnsi="Arial" w:cs="Arial"/>
          <w:sz w:val="19"/>
          <w:szCs w:val="19"/>
          <w:lang w:val="en-GB"/>
        </w:rPr>
        <w:t>back in track</w:t>
      </w:r>
    </w:p>
    <w:p w:rsidR="00475C14" w:rsidRDefault="00E31AD5" w:rsidP="001779E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Negotiate prices and terms</w:t>
      </w:r>
      <w:r w:rsidR="00475C14">
        <w:rPr>
          <w:rFonts w:ascii="Arial" w:hAnsi="Arial" w:cs="Arial"/>
          <w:sz w:val="19"/>
          <w:szCs w:val="19"/>
          <w:lang w:val="en-GB"/>
        </w:rPr>
        <w:t>, quality and specification</w:t>
      </w:r>
      <w:r>
        <w:rPr>
          <w:rFonts w:ascii="Arial" w:hAnsi="Arial" w:cs="Arial"/>
          <w:sz w:val="19"/>
          <w:szCs w:val="19"/>
          <w:lang w:val="en-GB"/>
        </w:rPr>
        <w:t xml:space="preserve">s, volume and supplier capacity, lead times, and service levels with vendors and make sure they align with the overall objective </w:t>
      </w:r>
      <w:r w:rsidR="00B1410C">
        <w:rPr>
          <w:rFonts w:ascii="Arial" w:hAnsi="Arial" w:cs="Arial"/>
          <w:sz w:val="19"/>
          <w:szCs w:val="19"/>
          <w:lang w:val="en-GB"/>
        </w:rPr>
        <w:t xml:space="preserve">and standards </w:t>
      </w:r>
      <w:r>
        <w:rPr>
          <w:rFonts w:ascii="Arial" w:hAnsi="Arial" w:cs="Arial"/>
          <w:sz w:val="19"/>
          <w:szCs w:val="19"/>
          <w:lang w:val="en-GB"/>
        </w:rPr>
        <w:t>of the organization</w:t>
      </w:r>
    </w:p>
    <w:p w:rsidR="00475C14" w:rsidRDefault="00B1410C" w:rsidP="001779E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Procurement and supplier relationship management, implement and run an end to end processes from order placement in ERP system to supplier delivery, and managing supplier operational interface ( flow of information, scheduling agreements/call-offs, performance review, capacity anticipation and control, expediting, etc..) to ensure on time delivery(OTIF)</w:t>
      </w:r>
    </w:p>
    <w:p w:rsidR="00475C14" w:rsidRDefault="00B1410C" w:rsidP="001779E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Deliver procurement activities which generate</w:t>
      </w:r>
      <w:r w:rsidR="005B0513">
        <w:rPr>
          <w:rFonts w:ascii="Arial" w:hAnsi="Arial" w:cs="Arial"/>
          <w:sz w:val="19"/>
          <w:szCs w:val="19"/>
          <w:lang w:val="en-GB"/>
        </w:rPr>
        <w:t>s benefits and financial saving</w:t>
      </w:r>
      <w:r w:rsidR="00323B4B">
        <w:rPr>
          <w:rFonts w:ascii="Arial" w:hAnsi="Arial" w:cs="Arial"/>
          <w:sz w:val="19"/>
          <w:szCs w:val="19"/>
          <w:lang w:val="en-GB"/>
        </w:rPr>
        <w:t>targets through insight, benchmarking and analysis of procurement spend, supply markets, internal and external cost drivers and industry standards</w:t>
      </w:r>
    </w:p>
    <w:p w:rsidR="00475C14" w:rsidRDefault="00323B4B" w:rsidP="001779E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Develop and maintain working relationships with business stakeholders ( internal and external), providing a key point of contac</w:t>
      </w:r>
      <w:r w:rsidR="006848A6">
        <w:rPr>
          <w:rFonts w:ascii="Arial" w:hAnsi="Arial" w:cs="Arial"/>
          <w:sz w:val="19"/>
          <w:szCs w:val="19"/>
          <w:lang w:val="en-GB"/>
        </w:rPr>
        <w:t>t with provisions via guidance and feedback to continually reduce wasted time, efforts, and resources from assigned tasks, plus</w:t>
      </w:r>
      <w:r>
        <w:rPr>
          <w:rFonts w:ascii="Arial" w:hAnsi="Arial" w:cs="Arial"/>
          <w:sz w:val="19"/>
          <w:szCs w:val="19"/>
          <w:lang w:val="en-GB"/>
        </w:rPr>
        <w:t xml:space="preserve"> assessing their satisfaction to identify areas of improvement</w:t>
      </w:r>
    </w:p>
    <w:p w:rsidR="00475C14" w:rsidRDefault="006848A6" w:rsidP="001779E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Implementing and evaluating procurement and logistics policies and procedures manual and ensure it is properly communicated and employed by all functions across the organization</w:t>
      </w:r>
    </w:p>
    <w:p w:rsidR="00475C14" w:rsidRDefault="00EB03A4" w:rsidP="001779E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lastRenderedPageBreak/>
        <w:t>Assist the procurement director with inventory and budgets forecasting and plan</w:t>
      </w:r>
      <w:r w:rsidR="005B0513">
        <w:rPr>
          <w:rFonts w:ascii="Arial" w:hAnsi="Arial" w:cs="Arial"/>
          <w:sz w:val="19"/>
          <w:szCs w:val="19"/>
          <w:lang w:val="en-GB"/>
        </w:rPr>
        <w:t>ning</w:t>
      </w:r>
      <w:r>
        <w:rPr>
          <w:rFonts w:ascii="Arial" w:hAnsi="Arial" w:cs="Arial"/>
          <w:sz w:val="19"/>
          <w:szCs w:val="19"/>
          <w:lang w:val="en-GB"/>
        </w:rPr>
        <w:t xml:space="preserve"> to ensure replenishment</w:t>
      </w:r>
      <w:r w:rsidR="005B0513">
        <w:rPr>
          <w:rFonts w:ascii="Arial" w:hAnsi="Arial" w:cs="Arial"/>
          <w:sz w:val="19"/>
          <w:szCs w:val="19"/>
          <w:lang w:val="en-GB"/>
        </w:rPr>
        <w:t>s</w:t>
      </w:r>
      <w:r>
        <w:rPr>
          <w:rFonts w:ascii="Arial" w:hAnsi="Arial" w:cs="Arial"/>
          <w:sz w:val="19"/>
          <w:szCs w:val="19"/>
          <w:lang w:val="en-GB"/>
        </w:rPr>
        <w:t xml:space="preserve"> meets all established financial goals </w:t>
      </w:r>
    </w:p>
    <w:p w:rsidR="00475C14" w:rsidRDefault="00BE36CA" w:rsidP="001779E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 xml:space="preserve">Ensure the perception of </w:t>
      </w:r>
      <w:r w:rsidR="00EB03A4">
        <w:rPr>
          <w:rFonts w:ascii="Arial" w:hAnsi="Arial" w:cs="Arial"/>
          <w:sz w:val="19"/>
          <w:szCs w:val="19"/>
          <w:lang w:val="en-GB"/>
        </w:rPr>
        <w:t>value</w:t>
      </w:r>
      <w:r w:rsidR="005B0513">
        <w:rPr>
          <w:rFonts w:ascii="Arial" w:hAnsi="Arial" w:cs="Arial"/>
          <w:sz w:val="19"/>
          <w:szCs w:val="19"/>
          <w:lang w:val="en-GB"/>
        </w:rPr>
        <w:t xml:space="preserve"> in procurements</w:t>
      </w:r>
      <w:r w:rsidR="00EB03A4">
        <w:rPr>
          <w:rFonts w:ascii="Arial" w:hAnsi="Arial" w:cs="Arial"/>
          <w:sz w:val="19"/>
          <w:szCs w:val="19"/>
          <w:lang w:val="en-GB"/>
        </w:rPr>
        <w:t xml:space="preserve"> is measured and improved overtime</w:t>
      </w:r>
      <w:r>
        <w:rPr>
          <w:rFonts w:ascii="Arial" w:hAnsi="Arial" w:cs="Arial"/>
          <w:sz w:val="19"/>
          <w:szCs w:val="19"/>
          <w:lang w:val="en-GB"/>
        </w:rPr>
        <w:t xml:space="preserve">, actively demonstrate a personal commitment to the business vision, showing an entrepreneurial mind-set that helps the organization evolve, innovate, and be as effective as possible </w:t>
      </w:r>
    </w:p>
    <w:p w:rsidR="003F4665" w:rsidRPr="005B0513" w:rsidRDefault="005B0513" w:rsidP="001779E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Participate in supplier pre-selection appraisal, vendor rating, supplier</w:t>
      </w:r>
      <w:r w:rsidR="00DF4E4A">
        <w:rPr>
          <w:rFonts w:ascii="Arial" w:hAnsi="Arial" w:cs="Arial"/>
          <w:sz w:val="19"/>
          <w:szCs w:val="19"/>
          <w:lang w:val="en-GB"/>
        </w:rPr>
        <w:t xml:space="preserve"> performance improvement schemes based on specified key performance indicators and critical success factors</w:t>
      </w:r>
    </w:p>
    <w:p w:rsidR="00475C14" w:rsidRDefault="00475C14" w:rsidP="00177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</w:p>
    <w:p w:rsidR="00475C14" w:rsidRDefault="00475C14" w:rsidP="00177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19"/>
          <w:u w:val="single"/>
          <w:lang w:val="en-GB"/>
        </w:rPr>
      </w:pPr>
      <w:r>
        <w:rPr>
          <w:rFonts w:ascii="Arial" w:hAnsi="Arial" w:cs="Arial"/>
          <w:b/>
          <w:sz w:val="20"/>
          <w:szCs w:val="19"/>
          <w:u w:val="single"/>
          <w:lang w:val="en-GB"/>
        </w:rPr>
        <w:t>Achievements:</w:t>
      </w:r>
    </w:p>
    <w:p w:rsidR="00475C14" w:rsidRDefault="00475C14" w:rsidP="001779E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Succ</w:t>
      </w:r>
      <w:r w:rsidR="00E06CD2">
        <w:rPr>
          <w:rFonts w:ascii="Arial" w:hAnsi="Arial" w:cs="Arial"/>
          <w:sz w:val="19"/>
          <w:szCs w:val="19"/>
          <w:lang w:val="en-GB"/>
        </w:rPr>
        <w:t>essfully developed corporate procurement process which increased efficiency and</w:t>
      </w:r>
      <w:r>
        <w:rPr>
          <w:rFonts w:ascii="Arial" w:hAnsi="Arial" w:cs="Arial"/>
          <w:sz w:val="19"/>
          <w:szCs w:val="19"/>
          <w:lang w:val="en-GB"/>
        </w:rPr>
        <w:t xml:space="preserve"> cut cycle and lead time, standardise schemes, framework procurement procedure, manage the entire proce</w:t>
      </w:r>
      <w:r w:rsidR="00E06CD2">
        <w:rPr>
          <w:rFonts w:ascii="Arial" w:hAnsi="Arial" w:cs="Arial"/>
          <w:sz w:val="19"/>
          <w:szCs w:val="19"/>
          <w:lang w:val="en-GB"/>
        </w:rPr>
        <w:t>ss and guarantee high standards, and maximise commercial opportunities</w:t>
      </w:r>
    </w:p>
    <w:p w:rsidR="00475C14" w:rsidRPr="008D3DB3" w:rsidRDefault="00475C14" w:rsidP="008D3DB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>Coordinated/implemented repeatable processes on numerous projects, enabled 100% on time product delivery (2014)</w:t>
      </w:r>
    </w:p>
    <w:p w:rsidR="00475C14" w:rsidRDefault="00475C14" w:rsidP="001779E4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0"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>Education and qualifications</w:t>
      </w: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27"/>
        <w:gridCol w:w="8558"/>
      </w:tblGrid>
      <w:tr w:rsidR="008D3DB3" w:rsidTr="008D3DB3">
        <w:trPr>
          <w:trHeight w:val="100"/>
        </w:trPr>
        <w:tc>
          <w:tcPr>
            <w:tcW w:w="1927" w:type="dxa"/>
            <w:hideMark/>
          </w:tcPr>
          <w:p w:rsidR="008D3DB3" w:rsidRDefault="008D3DB3" w:rsidP="007D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  <w:t>Advanced Diploma:</w:t>
            </w:r>
          </w:p>
          <w:p w:rsidR="008D3DB3" w:rsidRDefault="008D3DB3" w:rsidP="007D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</w:pPr>
          </w:p>
          <w:p w:rsidR="008D3DB3" w:rsidRDefault="008D3DB3" w:rsidP="007D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  <w:t>Diploma:</w:t>
            </w:r>
          </w:p>
        </w:tc>
        <w:tc>
          <w:tcPr>
            <w:tcW w:w="8558" w:type="dxa"/>
            <w:hideMark/>
          </w:tcPr>
          <w:p w:rsidR="008D3DB3" w:rsidRDefault="008D3DB3" w:rsidP="007D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z w:val="19"/>
                <w:szCs w:val="19"/>
                <w:lang w:val="en-GB"/>
              </w:rPr>
              <w:t>Procurement &amp; Supply (</w:t>
            </w:r>
            <w:r w:rsidR="00B360C9">
              <w:rPr>
                <w:rFonts w:ascii="Arial" w:hAnsi="Arial" w:cs="Arial"/>
                <w:b/>
                <w:sz w:val="19"/>
                <w:szCs w:val="19"/>
                <w:lang w:val="en-GB"/>
              </w:rPr>
              <w:t>In Progress</w:t>
            </w:r>
            <w:r w:rsidR="008668E3">
              <w:rPr>
                <w:rFonts w:ascii="Arial" w:hAnsi="Arial" w:cs="Arial"/>
                <w:b/>
                <w:sz w:val="19"/>
                <w:szCs w:val="19"/>
                <w:lang w:val="en-GB"/>
              </w:rPr>
              <w:t>)</w:t>
            </w:r>
          </w:p>
          <w:p w:rsidR="008D3DB3" w:rsidRPr="008D3DB3" w:rsidRDefault="008D3DB3" w:rsidP="007D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9"/>
                <w:szCs w:val="19"/>
                <w:lang w:val="en-GB"/>
              </w:rPr>
            </w:pPr>
            <w:r w:rsidRPr="008D3DB3">
              <w:rPr>
                <w:rFonts w:ascii="Arial" w:hAnsi="Arial" w:cs="Arial"/>
                <w:bCs/>
                <w:i/>
                <w:iCs/>
                <w:sz w:val="19"/>
                <w:szCs w:val="19"/>
                <w:lang w:val="en-GB"/>
              </w:rPr>
              <w:t>Chartered Institute of Procurement &amp;  Supply, UK</w:t>
            </w:r>
            <w:r w:rsidRPr="00F67405">
              <w:rPr>
                <w:rFonts w:ascii="Arial" w:hAnsi="Arial" w:cs="Arial"/>
                <w:bCs/>
                <w:i/>
                <w:iCs/>
                <w:sz w:val="19"/>
                <w:szCs w:val="19"/>
                <w:lang w:val="en-GB"/>
              </w:rPr>
              <w:t>(</w:t>
            </w:r>
            <w:r w:rsidRPr="00F67405">
              <w:rPr>
                <w:rFonts w:ascii="Arial" w:hAnsi="Arial" w:cs="Arial"/>
                <w:b/>
                <w:i/>
                <w:iCs/>
                <w:sz w:val="19"/>
                <w:szCs w:val="19"/>
                <w:lang w:val="en-GB"/>
              </w:rPr>
              <w:t>CIPS)</w:t>
            </w:r>
          </w:p>
          <w:p w:rsidR="008D3DB3" w:rsidRDefault="008D3DB3" w:rsidP="007D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z w:val="19"/>
                <w:szCs w:val="19"/>
                <w:lang w:val="en-GB"/>
              </w:rPr>
              <w:t>Procurement &amp; Supply (2017)</w:t>
            </w:r>
            <w:bookmarkStart w:id="1" w:name="_GoBack"/>
            <w:bookmarkEnd w:id="1"/>
          </w:p>
          <w:p w:rsidR="008D3DB3" w:rsidRDefault="008D3DB3" w:rsidP="007D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i/>
                <w:sz w:val="19"/>
                <w:szCs w:val="19"/>
                <w:lang w:val="en-GB"/>
              </w:rPr>
              <w:t>Chartered Institute of Procurement &amp; Supply, UK</w:t>
            </w:r>
            <w:r>
              <w:rPr>
                <w:rFonts w:ascii="Arial" w:hAnsi="Arial" w:cs="Arial"/>
                <w:b/>
                <w:bCs/>
                <w:i/>
                <w:sz w:val="19"/>
                <w:szCs w:val="19"/>
                <w:lang w:val="en-GB"/>
              </w:rPr>
              <w:t xml:space="preserve"> (CIPS)</w:t>
            </w:r>
          </w:p>
        </w:tc>
      </w:tr>
      <w:tr w:rsidR="008D3DB3" w:rsidTr="008D3DB3">
        <w:trPr>
          <w:trHeight w:val="100"/>
        </w:trPr>
        <w:tc>
          <w:tcPr>
            <w:tcW w:w="1927" w:type="dxa"/>
            <w:hideMark/>
          </w:tcPr>
          <w:p w:rsidR="008D3DB3" w:rsidRDefault="008D3DB3" w:rsidP="0017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GB"/>
              </w:rPr>
              <w:t>High School (GED):</w:t>
            </w:r>
          </w:p>
        </w:tc>
        <w:tc>
          <w:tcPr>
            <w:tcW w:w="8558" w:type="dxa"/>
            <w:hideMark/>
          </w:tcPr>
          <w:p w:rsidR="008D3DB3" w:rsidRDefault="008D3DB3" w:rsidP="0017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Life Science (2005)</w:t>
            </w:r>
          </w:p>
          <w:p w:rsidR="008D3DB3" w:rsidRDefault="008D3DB3" w:rsidP="0017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i/>
                <w:sz w:val="19"/>
                <w:szCs w:val="19"/>
                <w:lang w:val="en-GB"/>
              </w:rPr>
              <w:t xml:space="preserve">Sidon National School, Lebanon </w:t>
            </w:r>
          </w:p>
        </w:tc>
      </w:tr>
    </w:tbl>
    <w:p w:rsidR="00475C14" w:rsidRDefault="00475C14" w:rsidP="001779E4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0"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>Professional development</w:t>
      </w: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85"/>
      </w:tblGrid>
      <w:tr w:rsidR="006F797F" w:rsidTr="00DE269B">
        <w:trPr>
          <w:trHeight w:val="2185"/>
        </w:trPr>
        <w:tc>
          <w:tcPr>
            <w:tcW w:w="10485" w:type="dxa"/>
            <w:hideMark/>
          </w:tcPr>
          <w:p w:rsidR="004E505C" w:rsidRDefault="004E505C" w:rsidP="004E505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Ethical Procurement &amp; Supply (2018) – CIPS</w:t>
            </w:r>
          </w:p>
          <w:p w:rsidR="006F797F" w:rsidRPr="004E505C" w:rsidRDefault="006F797F" w:rsidP="004E505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4E505C">
              <w:rPr>
                <w:rFonts w:ascii="Arial" w:hAnsi="Arial" w:cs="Arial"/>
                <w:sz w:val="19"/>
                <w:szCs w:val="19"/>
                <w:lang w:val="en-GB"/>
              </w:rPr>
              <w:t xml:space="preserve">Ethical Procurement &amp; Supply (2017) </w:t>
            </w:r>
            <w:r w:rsidR="006D1A1F" w:rsidRPr="004E505C">
              <w:rPr>
                <w:rFonts w:ascii="Arial" w:hAnsi="Arial" w:cs="Arial"/>
                <w:sz w:val="19"/>
                <w:szCs w:val="19"/>
                <w:lang w:val="en-GB"/>
              </w:rPr>
              <w:t>–</w:t>
            </w:r>
            <w:r w:rsidRPr="004E505C">
              <w:rPr>
                <w:rFonts w:ascii="Arial" w:hAnsi="Arial" w:cs="Arial"/>
                <w:sz w:val="19"/>
                <w:szCs w:val="19"/>
                <w:lang w:val="en-GB"/>
              </w:rPr>
              <w:t xml:space="preserve"> CIPS</w:t>
            </w:r>
          </w:p>
          <w:p w:rsidR="006F797F" w:rsidRDefault="006F797F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Ethic</w:t>
            </w:r>
            <w:r w:rsidR="002E05D0">
              <w:rPr>
                <w:rFonts w:ascii="Arial" w:hAnsi="Arial" w:cs="Arial"/>
                <w:sz w:val="19"/>
                <w:szCs w:val="19"/>
                <w:lang w:val="en-GB"/>
              </w:rPr>
              <w:t>al Procurement &amp; Supply (2016) –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 CIPS</w:t>
            </w:r>
          </w:p>
          <w:p w:rsidR="006F797F" w:rsidRDefault="006F797F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Ethical Procurement &amp; Supply (2015) – CIPS</w:t>
            </w:r>
          </w:p>
          <w:p w:rsidR="006F797F" w:rsidRDefault="006F797F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Certified Professional Purchasing Manager (2015) – InfoNet</w:t>
            </w:r>
          </w:p>
          <w:p w:rsidR="006F797F" w:rsidRDefault="006F797F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Certified Professional Purchasing Manager {CPPM} (2015) - American Institute of Bus. &amp; Mgmt.</w:t>
            </w:r>
          </w:p>
          <w:p w:rsidR="006F797F" w:rsidRDefault="006F797F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Procurement &amp; Sourcing Best Practices (2014) – Saber Middle East</w:t>
            </w:r>
          </w:p>
          <w:p w:rsidR="006F797F" w:rsidRDefault="006F797F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Negotiation &amp; Sales Techniques (2014) – SMARTMAN</w:t>
            </w:r>
          </w:p>
          <w:p w:rsidR="006F797F" w:rsidRDefault="006F797F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Best Practices in Procurement Management (2014) – ManagementMix</w:t>
            </w:r>
          </w:p>
          <w:p w:rsidR="006F797F" w:rsidRDefault="006F797F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Professional Administrative (2014) – SMARTMAN</w:t>
            </w:r>
          </w:p>
          <w:p w:rsidR="006F797F" w:rsidRDefault="006F797F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Effective Negotiation Skills (2013) – Lebanese Management Association</w:t>
            </w:r>
          </w:p>
          <w:p w:rsidR="006F797F" w:rsidRPr="006F797F" w:rsidRDefault="006F797F" w:rsidP="006F797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6F797F">
              <w:rPr>
                <w:rFonts w:ascii="Arial" w:hAnsi="Arial" w:cs="Arial"/>
                <w:sz w:val="19"/>
                <w:szCs w:val="19"/>
                <w:lang w:val="en-GB"/>
              </w:rPr>
              <w:t xml:space="preserve">Action Centred Leadership (2013) </w:t>
            </w:r>
            <w:r w:rsidR="008D3DB3">
              <w:rPr>
                <w:rFonts w:ascii="Arial" w:hAnsi="Arial" w:cs="Arial"/>
                <w:sz w:val="19"/>
                <w:szCs w:val="19"/>
                <w:lang w:val="en-GB"/>
              </w:rPr>
              <w:t>–</w:t>
            </w:r>
            <w:r w:rsidRPr="006F797F">
              <w:rPr>
                <w:rFonts w:ascii="Arial" w:hAnsi="Arial" w:cs="Arial"/>
                <w:sz w:val="19"/>
                <w:szCs w:val="19"/>
                <w:lang w:val="en-GB"/>
              </w:rPr>
              <w:t xml:space="preserve"> SMARTMAN</w:t>
            </w:r>
          </w:p>
        </w:tc>
      </w:tr>
    </w:tbl>
    <w:p w:rsidR="00475C14" w:rsidRDefault="00475C14" w:rsidP="001779E4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0"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>Professional skills</w:t>
      </w: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01"/>
        <w:gridCol w:w="5384"/>
      </w:tblGrid>
      <w:tr w:rsidR="007F159E" w:rsidTr="007F159E">
        <w:trPr>
          <w:trHeight w:val="100"/>
        </w:trPr>
        <w:tc>
          <w:tcPr>
            <w:tcW w:w="5101" w:type="dxa"/>
            <w:hideMark/>
          </w:tcPr>
          <w:p w:rsidR="007F159E" w:rsidRPr="00DD431D" w:rsidRDefault="008B5BB5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Procurement &amp; Supply</w:t>
            </w:r>
            <w:r w:rsidR="007F159E">
              <w:rPr>
                <w:rFonts w:ascii="Arial" w:hAnsi="Arial" w:cs="Arial"/>
                <w:sz w:val="19"/>
                <w:szCs w:val="19"/>
                <w:lang w:val="en-GB"/>
              </w:rPr>
              <w:t xml:space="preserve"> Fundamentals </w:t>
            </w:r>
            <w:r w:rsidR="007767EE">
              <w:rPr>
                <w:rFonts w:ascii="Arial" w:hAnsi="Arial" w:cs="Arial"/>
                <w:sz w:val="19"/>
                <w:szCs w:val="19"/>
                <w:lang w:val="en-GB"/>
              </w:rPr>
              <w:t>&amp;</w:t>
            </w:r>
            <w:r w:rsidR="007F159E">
              <w:rPr>
                <w:rFonts w:ascii="Arial" w:hAnsi="Arial" w:cs="Arial"/>
                <w:sz w:val="19"/>
                <w:szCs w:val="19"/>
                <w:lang w:val="en-GB"/>
              </w:rPr>
              <w:t>Skills</w:t>
            </w:r>
          </w:p>
        </w:tc>
        <w:tc>
          <w:tcPr>
            <w:tcW w:w="5384" w:type="dxa"/>
            <w:hideMark/>
          </w:tcPr>
          <w:p w:rsidR="007F159E" w:rsidRPr="00DD431D" w:rsidRDefault="008B5BB5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Disaster Recovery Planning</w:t>
            </w:r>
          </w:p>
        </w:tc>
      </w:tr>
      <w:tr w:rsidR="007F159E" w:rsidTr="007F159E">
        <w:trPr>
          <w:trHeight w:val="100"/>
        </w:trPr>
        <w:tc>
          <w:tcPr>
            <w:tcW w:w="5101" w:type="dxa"/>
            <w:hideMark/>
          </w:tcPr>
          <w:p w:rsidR="007F159E" w:rsidRPr="00DD431D" w:rsidRDefault="007F159E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DD431D">
              <w:rPr>
                <w:rFonts w:ascii="Arial" w:hAnsi="Arial" w:cs="Arial"/>
                <w:sz w:val="19"/>
                <w:szCs w:val="19"/>
                <w:lang w:val="en-GB"/>
              </w:rPr>
              <w:t>Process Improvement</w:t>
            </w:r>
            <w:r w:rsidR="008B5BB5">
              <w:rPr>
                <w:rFonts w:ascii="Arial" w:hAnsi="Arial" w:cs="Arial"/>
                <w:sz w:val="19"/>
                <w:szCs w:val="19"/>
                <w:lang w:val="en-GB"/>
              </w:rPr>
              <w:t>,</w:t>
            </w:r>
            <w:r w:rsidRPr="00DD431D">
              <w:rPr>
                <w:rFonts w:ascii="Arial" w:hAnsi="Arial" w:cs="Arial"/>
                <w:sz w:val="19"/>
                <w:szCs w:val="19"/>
                <w:lang w:val="en-GB"/>
              </w:rPr>
              <w:t xml:space="preserve"> Design &amp; Implementation </w:t>
            </w:r>
          </w:p>
        </w:tc>
        <w:tc>
          <w:tcPr>
            <w:tcW w:w="5384" w:type="dxa"/>
            <w:hideMark/>
          </w:tcPr>
          <w:p w:rsidR="007F159E" w:rsidRPr="00DD431D" w:rsidRDefault="008B5BB5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Category Management</w:t>
            </w:r>
          </w:p>
        </w:tc>
      </w:tr>
      <w:tr w:rsidR="007F159E" w:rsidTr="007F159E">
        <w:trPr>
          <w:trHeight w:val="100"/>
        </w:trPr>
        <w:tc>
          <w:tcPr>
            <w:tcW w:w="5101" w:type="dxa"/>
            <w:hideMark/>
          </w:tcPr>
          <w:p w:rsidR="007F159E" w:rsidRPr="00DD431D" w:rsidRDefault="007F159E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DD431D">
              <w:rPr>
                <w:rFonts w:ascii="Arial" w:hAnsi="Arial" w:cs="Arial"/>
                <w:sz w:val="19"/>
                <w:szCs w:val="19"/>
                <w:lang w:val="en-GB"/>
              </w:rPr>
              <w:t xml:space="preserve">Logistics Management </w:t>
            </w:r>
          </w:p>
        </w:tc>
        <w:tc>
          <w:tcPr>
            <w:tcW w:w="5384" w:type="dxa"/>
            <w:hideMark/>
          </w:tcPr>
          <w:p w:rsidR="007F159E" w:rsidRPr="00DD431D" w:rsidRDefault="007F159E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DD431D">
              <w:rPr>
                <w:rFonts w:ascii="Arial" w:hAnsi="Arial" w:cs="Arial"/>
                <w:sz w:val="19"/>
                <w:szCs w:val="19"/>
                <w:lang w:val="en-GB"/>
              </w:rPr>
              <w:t xml:space="preserve">Financial Process/Transaction Management </w:t>
            </w:r>
          </w:p>
        </w:tc>
      </w:tr>
      <w:tr w:rsidR="007F159E" w:rsidTr="007F159E">
        <w:trPr>
          <w:trHeight w:val="100"/>
        </w:trPr>
        <w:tc>
          <w:tcPr>
            <w:tcW w:w="5101" w:type="dxa"/>
            <w:hideMark/>
          </w:tcPr>
          <w:p w:rsidR="007F159E" w:rsidRPr="00DD431D" w:rsidRDefault="008B5BB5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Business Continuity Planning</w:t>
            </w:r>
          </w:p>
        </w:tc>
        <w:tc>
          <w:tcPr>
            <w:tcW w:w="5384" w:type="dxa"/>
            <w:hideMark/>
          </w:tcPr>
          <w:p w:rsidR="007F159E" w:rsidRPr="00DD431D" w:rsidRDefault="007F159E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Strategic Planning Skills</w:t>
            </w:r>
          </w:p>
        </w:tc>
      </w:tr>
      <w:tr w:rsidR="007F159E" w:rsidTr="007F159E">
        <w:trPr>
          <w:trHeight w:val="100"/>
        </w:trPr>
        <w:tc>
          <w:tcPr>
            <w:tcW w:w="5101" w:type="dxa"/>
            <w:hideMark/>
          </w:tcPr>
          <w:p w:rsidR="007F159E" w:rsidRPr="00DD431D" w:rsidRDefault="006C5DCB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Contingency Planning </w:t>
            </w:r>
          </w:p>
        </w:tc>
        <w:tc>
          <w:tcPr>
            <w:tcW w:w="5384" w:type="dxa"/>
            <w:hideMark/>
          </w:tcPr>
          <w:p w:rsidR="007F159E" w:rsidRPr="00DD431D" w:rsidRDefault="007F159E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Risk </w:t>
            </w:r>
            <w:r w:rsidR="008B5BB5">
              <w:rPr>
                <w:rFonts w:ascii="Arial" w:hAnsi="Arial" w:cs="Arial"/>
                <w:sz w:val="19"/>
                <w:szCs w:val="19"/>
                <w:lang w:val="en-GB"/>
              </w:rPr>
              <w:t>Analysis &amp;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>Management Skills</w:t>
            </w:r>
          </w:p>
        </w:tc>
      </w:tr>
      <w:tr w:rsidR="007F159E" w:rsidTr="007F159E">
        <w:trPr>
          <w:trHeight w:val="100"/>
        </w:trPr>
        <w:tc>
          <w:tcPr>
            <w:tcW w:w="5101" w:type="dxa"/>
            <w:hideMark/>
          </w:tcPr>
          <w:p w:rsidR="007F159E" w:rsidRPr="00DD431D" w:rsidRDefault="007F159E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DD431D">
              <w:rPr>
                <w:rFonts w:ascii="Arial" w:hAnsi="Arial" w:cs="Arial"/>
                <w:sz w:val="19"/>
                <w:szCs w:val="19"/>
                <w:lang w:val="en-GB"/>
              </w:rPr>
              <w:t xml:space="preserve">Cost Reduction Management </w:t>
            </w:r>
          </w:p>
        </w:tc>
        <w:tc>
          <w:tcPr>
            <w:tcW w:w="5384" w:type="dxa"/>
            <w:hideMark/>
          </w:tcPr>
          <w:p w:rsidR="007F159E" w:rsidRPr="00DD431D" w:rsidRDefault="007F159E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DD431D">
              <w:rPr>
                <w:rFonts w:ascii="Arial" w:hAnsi="Arial" w:cs="Arial"/>
                <w:sz w:val="19"/>
                <w:szCs w:val="19"/>
                <w:lang w:val="en-GB"/>
              </w:rPr>
              <w:t xml:space="preserve">Strong Knowledge of Purchasing </w:t>
            </w:r>
            <w:r w:rsidR="008B5BB5">
              <w:rPr>
                <w:rFonts w:ascii="Arial" w:hAnsi="Arial" w:cs="Arial"/>
                <w:sz w:val="19"/>
                <w:szCs w:val="19"/>
                <w:lang w:val="en-GB"/>
              </w:rPr>
              <w:t xml:space="preserve">world Class </w:t>
            </w:r>
            <w:r w:rsidRPr="00DD431D">
              <w:rPr>
                <w:rFonts w:ascii="Arial" w:hAnsi="Arial" w:cs="Arial"/>
                <w:sz w:val="19"/>
                <w:szCs w:val="19"/>
                <w:lang w:val="en-GB"/>
              </w:rPr>
              <w:t xml:space="preserve">Techniques </w:t>
            </w:r>
          </w:p>
        </w:tc>
      </w:tr>
      <w:tr w:rsidR="007F159E" w:rsidTr="007F159E">
        <w:trPr>
          <w:trHeight w:val="100"/>
        </w:trPr>
        <w:tc>
          <w:tcPr>
            <w:tcW w:w="5101" w:type="dxa"/>
            <w:hideMark/>
          </w:tcPr>
          <w:p w:rsidR="007F159E" w:rsidRPr="00DD431D" w:rsidRDefault="006C5DCB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Total Cost of Ownership</w:t>
            </w:r>
          </w:p>
        </w:tc>
        <w:tc>
          <w:tcPr>
            <w:tcW w:w="5384" w:type="dxa"/>
            <w:hideMark/>
          </w:tcPr>
          <w:p w:rsidR="007F159E" w:rsidRPr="00DD431D" w:rsidRDefault="008B5BB5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Vendor Activity Coordination</w:t>
            </w:r>
          </w:p>
        </w:tc>
      </w:tr>
      <w:tr w:rsidR="007F159E" w:rsidTr="007F159E">
        <w:trPr>
          <w:trHeight w:val="100"/>
        </w:trPr>
        <w:tc>
          <w:tcPr>
            <w:tcW w:w="5101" w:type="dxa"/>
            <w:hideMark/>
          </w:tcPr>
          <w:p w:rsidR="007F159E" w:rsidRPr="00DD431D" w:rsidRDefault="006C5DCB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Negotiating &amp; Contracting Skills</w:t>
            </w:r>
          </w:p>
        </w:tc>
        <w:tc>
          <w:tcPr>
            <w:tcW w:w="5384" w:type="dxa"/>
            <w:hideMark/>
          </w:tcPr>
          <w:p w:rsidR="007F159E" w:rsidRPr="00DD431D" w:rsidRDefault="007F159E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DD431D">
              <w:rPr>
                <w:rFonts w:ascii="Arial" w:hAnsi="Arial" w:cs="Arial"/>
                <w:sz w:val="19"/>
                <w:szCs w:val="19"/>
                <w:lang w:val="en-GB"/>
              </w:rPr>
              <w:t xml:space="preserve">Decision Making &amp; Problem Solving </w:t>
            </w:r>
          </w:p>
        </w:tc>
      </w:tr>
      <w:tr w:rsidR="007F159E" w:rsidTr="007F159E">
        <w:trPr>
          <w:trHeight w:val="100"/>
        </w:trPr>
        <w:tc>
          <w:tcPr>
            <w:tcW w:w="5101" w:type="dxa"/>
            <w:hideMark/>
          </w:tcPr>
          <w:p w:rsidR="007F159E" w:rsidRPr="00DD431D" w:rsidRDefault="006C5DCB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Research &amp; Development</w:t>
            </w:r>
          </w:p>
        </w:tc>
        <w:tc>
          <w:tcPr>
            <w:tcW w:w="5384" w:type="dxa"/>
            <w:hideMark/>
          </w:tcPr>
          <w:p w:rsidR="007F159E" w:rsidRPr="00DD431D" w:rsidRDefault="008B5BB5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Contract Management &amp; Development</w:t>
            </w:r>
          </w:p>
        </w:tc>
      </w:tr>
      <w:tr w:rsidR="007F159E" w:rsidTr="007F159E">
        <w:trPr>
          <w:trHeight w:val="100"/>
        </w:trPr>
        <w:tc>
          <w:tcPr>
            <w:tcW w:w="5101" w:type="dxa"/>
            <w:hideMark/>
          </w:tcPr>
          <w:p w:rsidR="007F159E" w:rsidRPr="00DD431D" w:rsidRDefault="006C5DCB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Operations Management</w:t>
            </w:r>
          </w:p>
        </w:tc>
        <w:tc>
          <w:tcPr>
            <w:tcW w:w="5384" w:type="dxa"/>
            <w:hideMark/>
          </w:tcPr>
          <w:p w:rsidR="007F159E" w:rsidRPr="00DD431D" w:rsidRDefault="007F159E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DD431D">
              <w:rPr>
                <w:rFonts w:ascii="Arial" w:hAnsi="Arial" w:cs="Arial"/>
                <w:sz w:val="19"/>
                <w:szCs w:val="19"/>
                <w:lang w:val="en-GB"/>
              </w:rPr>
              <w:t xml:space="preserve">Leadership &amp; Management </w:t>
            </w:r>
          </w:p>
        </w:tc>
      </w:tr>
      <w:tr w:rsidR="007F159E" w:rsidTr="007F159E">
        <w:trPr>
          <w:trHeight w:val="100"/>
        </w:trPr>
        <w:tc>
          <w:tcPr>
            <w:tcW w:w="5101" w:type="dxa"/>
            <w:hideMark/>
          </w:tcPr>
          <w:p w:rsidR="007F159E" w:rsidRPr="00DD431D" w:rsidRDefault="007F159E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DD431D">
              <w:rPr>
                <w:rFonts w:ascii="Arial" w:hAnsi="Arial" w:cs="Arial"/>
                <w:sz w:val="19"/>
                <w:szCs w:val="19"/>
                <w:lang w:val="en-GB"/>
              </w:rPr>
              <w:t>Time &amp; Deadline Management</w:t>
            </w:r>
          </w:p>
        </w:tc>
        <w:tc>
          <w:tcPr>
            <w:tcW w:w="5384" w:type="dxa"/>
            <w:hideMark/>
          </w:tcPr>
          <w:p w:rsidR="007F159E" w:rsidRPr="00DD431D" w:rsidRDefault="007F159E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DD431D">
              <w:rPr>
                <w:rFonts w:ascii="Arial" w:hAnsi="Arial" w:cs="Arial"/>
                <w:sz w:val="19"/>
                <w:szCs w:val="19"/>
                <w:lang w:val="en-GB"/>
              </w:rPr>
              <w:t xml:space="preserve">Working Under Pressure </w:t>
            </w:r>
          </w:p>
        </w:tc>
      </w:tr>
      <w:tr w:rsidR="007F159E" w:rsidTr="007F159E">
        <w:trPr>
          <w:trHeight w:val="100"/>
        </w:trPr>
        <w:tc>
          <w:tcPr>
            <w:tcW w:w="5101" w:type="dxa"/>
            <w:hideMark/>
          </w:tcPr>
          <w:p w:rsidR="007F159E" w:rsidRDefault="007F159E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DD431D">
              <w:rPr>
                <w:rFonts w:ascii="Arial" w:hAnsi="Arial" w:cs="Arial"/>
                <w:sz w:val="19"/>
                <w:szCs w:val="19"/>
                <w:lang w:val="en-GB"/>
              </w:rPr>
              <w:t>Customer Service</w:t>
            </w:r>
            <w:r w:rsidR="006C5DCB">
              <w:rPr>
                <w:rFonts w:ascii="Arial" w:hAnsi="Arial" w:cs="Arial"/>
                <w:sz w:val="19"/>
                <w:szCs w:val="19"/>
                <w:lang w:val="en-GB"/>
              </w:rPr>
              <w:t xml:space="preserve"> Oriented</w:t>
            </w:r>
          </w:p>
          <w:p w:rsidR="007F159E" w:rsidRDefault="007F159E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Supplier Selection &amp; Evaluation</w:t>
            </w:r>
          </w:p>
          <w:p w:rsidR="00C343F6" w:rsidRDefault="00C343F6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Skilful in Cost and Price analysis</w:t>
            </w:r>
          </w:p>
          <w:p w:rsidR="00BD468A" w:rsidRPr="007D417E" w:rsidRDefault="00BD468A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Supplier</w:t>
            </w:r>
            <w:r w:rsidR="008B5BB5">
              <w:rPr>
                <w:rFonts w:ascii="Arial" w:hAnsi="Arial" w:cs="Arial"/>
                <w:sz w:val="19"/>
                <w:szCs w:val="19"/>
                <w:lang w:val="en-GB"/>
              </w:rPr>
              <w:t xml:space="preserve"> Performance &amp; Relationship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 management</w:t>
            </w:r>
          </w:p>
        </w:tc>
        <w:tc>
          <w:tcPr>
            <w:tcW w:w="5384" w:type="dxa"/>
            <w:hideMark/>
          </w:tcPr>
          <w:p w:rsidR="007F159E" w:rsidRDefault="008B5BB5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Supplier Performance Appraisal</w:t>
            </w:r>
          </w:p>
          <w:p w:rsidR="007F159E" w:rsidRDefault="007F159E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Awareness</w:t>
            </w:r>
            <w:r w:rsidR="00BD468A">
              <w:rPr>
                <w:rFonts w:ascii="Arial" w:hAnsi="Arial" w:cs="Arial"/>
                <w:sz w:val="19"/>
                <w:szCs w:val="19"/>
                <w:lang w:val="en-GB"/>
              </w:rPr>
              <w:t xml:space="preserve"> of P2P, RFP, RFQ, KPI schemes</w:t>
            </w:r>
          </w:p>
          <w:p w:rsidR="00C343F6" w:rsidRDefault="00C343F6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Pricing and budgeting techniques acumen</w:t>
            </w:r>
          </w:p>
          <w:p w:rsidR="007767EE" w:rsidRPr="00DD431D" w:rsidRDefault="00306DCD" w:rsidP="001779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Project Management Professional</w:t>
            </w:r>
          </w:p>
        </w:tc>
      </w:tr>
    </w:tbl>
    <w:p w:rsidR="00475C14" w:rsidRDefault="00475C14" w:rsidP="001779E4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0"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>Further skills</w:t>
      </w: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27"/>
        <w:gridCol w:w="8558"/>
      </w:tblGrid>
      <w:tr w:rsidR="00475C14" w:rsidTr="00885037">
        <w:trPr>
          <w:trHeight w:val="130"/>
        </w:trPr>
        <w:tc>
          <w:tcPr>
            <w:tcW w:w="1927" w:type="dxa"/>
            <w:hideMark/>
          </w:tcPr>
          <w:p w:rsidR="00475C14" w:rsidRDefault="00475C14" w:rsidP="0017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  <w:t>I.T.:</w:t>
            </w:r>
          </w:p>
        </w:tc>
        <w:tc>
          <w:tcPr>
            <w:tcW w:w="8558" w:type="dxa"/>
            <w:hideMark/>
          </w:tcPr>
          <w:p w:rsidR="00475C14" w:rsidRDefault="00475C14" w:rsidP="0017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MS Office Suite (Word, Excel, PowerPoint, Outlook), ERP</w:t>
            </w:r>
            <w:r w:rsidR="00870CAD">
              <w:rPr>
                <w:rFonts w:ascii="Arial" w:hAnsi="Arial" w:cs="Arial"/>
                <w:sz w:val="19"/>
                <w:szCs w:val="19"/>
                <w:lang w:val="en-GB"/>
              </w:rPr>
              <w:t>, Oracle, JD Edwards</w:t>
            </w:r>
          </w:p>
        </w:tc>
      </w:tr>
      <w:tr w:rsidR="00475C14" w:rsidTr="00885037">
        <w:trPr>
          <w:trHeight w:val="130"/>
        </w:trPr>
        <w:tc>
          <w:tcPr>
            <w:tcW w:w="1927" w:type="dxa"/>
            <w:hideMark/>
          </w:tcPr>
          <w:p w:rsidR="00475C14" w:rsidRDefault="00475C14" w:rsidP="0017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  <w:t>Languages:</w:t>
            </w:r>
          </w:p>
        </w:tc>
        <w:tc>
          <w:tcPr>
            <w:tcW w:w="8558" w:type="dxa"/>
            <w:hideMark/>
          </w:tcPr>
          <w:p w:rsidR="00475C14" w:rsidRDefault="00475C14" w:rsidP="0017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English (fluent), Arabic (fluent)</w:t>
            </w:r>
          </w:p>
        </w:tc>
      </w:tr>
    </w:tbl>
    <w:p w:rsidR="00475C14" w:rsidRDefault="00475C14" w:rsidP="001779E4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0"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>Personal details</w:t>
      </w: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27"/>
        <w:gridCol w:w="8558"/>
      </w:tblGrid>
      <w:tr w:rsidR="00475C14" w:rsidTr="00475C14">
        <w:trPr>
          <w:trHeight w:val="100"/>
        </w:trPr>
        <w:tc>
          <w:tcPr>
            <w:tcW w:w="1928" w:type="dxa"/>
            <w:hideMark/>
          </w:tcPr>
          <w:p w:rsidR="00475C14" w:rsidRDefault="00475C14" w:rsidP="0017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GB"/>
              </w:rPr>
              <w:t>Interests:</w:t>
            </w:r>
          </w:p>
        </w:tc>
        <w:tc>
          <w:tcPr>
            <w:tcW w:w="8562" w:type="dxa"/>
            <w:hideMark/>
          </w:tcPr>
          <w:p w:rsidR="00475C14" w:rsidRDefault="00475C14" w:rsidP="0017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Football, Swimming, Literature, Internet Research, Music </w:t>
            </w:r>
            <w:r w:rsidR="00586F84">
              <w:rPr>
                <w:rFonts w:ascii="Arial" w:hAnsi="Arial" w:cs="Arial"/>
                <w:sz w:val="19"/>
                <w:szCs w:val="19"/>
                <w:lang w:val="en-GB"/>
              </w:rPr>
              <w:t>, Reading</w:t>
            </w:r>
          </w:p>
        </w:tc>
      </w:tr>
      <w:tr w:rsidR="00475C14" w:rsidTr="00475C14">
        <w:trPr>
          <w:trHeight w:val="100"/>
        </w:trPr>
        <w:tc>
          <w:tcPr>
            <w:tcW w:w="1928" w:type="dxa"/>
            <w:hideMark/>
          </w:tcPr>
          <w:p w:rsidR="00475C14" w:rsidRDefault="00475C14" w:rsidP="0017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GB"/>
              </w:rPr>
              <w:t>Other:</w:t>
            </w:r>
          </w:p>
        </w:tc>
        <w:tc>
          <w:tcPr>
            <w:tcW w:w="8562" w:type="dxa"/>
            <w:hideMark/>
          </w:tcPr>
          <w:p w:rsidR="00475C14" w:rsidRDefault="00475C14" w:rsidP="0017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Driver; full clean licence</w:t>
            </w:r>
          </w:p>
        </w:tc>
      </w:tr>
    </w:tbl>
    <w:p w:rsidR="00475C14" w:rsidRPr="001779E4" w:rsidRDefault="00475C14" w:rsidP="001779E4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0"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>References are available on request</w:t>
      </w:r>
    </w:p>
    <w:sectPr w:rsidR="00475C14" w:rsidRPr="001779E4" w:rsidSect="006055A1">
      <w:footerReference w:type="default" r:id="rId11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BDE" w:rsidRDefault="002F3BDE" w:rsidP="00802CD8">
      <w:pPr>
        <w:spacing w:after="0" w:line="240" w:lineRule="auto"/>
      </w:pPr>
      <w:r>
        <w:separator/>
      </w:r>
    </w:p>
  </w:endnote>
  <w:endnote w:type="continuationSeparator" w:id="1">
    <w:p w:rsidR="002F3BDE" w:rsidRDefault="002F3BDE" w:rsidP="0080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3986989"/>
      <w:docPartObj>
        <w:docPartGallery w:val="Page Numbers (Bottom of Page)"/>
        <w:docPartUnique/>
      </w:docPartObj>
    </w:sdtPr>
    <w:sdtContent>
      <w:p w:rsidR="00802CD8" w:rsidRDefault="00802CD8">
        <w:pPr>
          <w:pStyle w:val="Footer"/>
          <w:jc w:val="right"/>
        </w:pPr>
        <w:r>
          <w:t xml:space="preserve">Page | </w:t>
        </w:r>
        <w:r w:rsidR="00E66DF4">
          <w:fldChar w:fldCharType="begin"/>
        </w:r>
        <w:r>
          <w:instrText xml:space="preserve"> PAGE   \* MERGEFORMAT </w:instrText>
        </w:r>
        <w:r w:rsidR="00E66DF4">
          <w:fldChar w:fldCharType="separate"/>
        </w:r>
        <w:r w:rsidR="002E05D0">
          <w:rPr>
            <w:noProof/>
          </w:rPr>
          <w:t>3</w:t>
        </w:r>
        <w:r w:rsidR="00E66DF4">
          <w:rPr>
            <w:noProof/>
          </w:rPr>
          <w:fldChar w:fldCharType="end"/>
        </w:r>
      </w:p>
    </w:sdtContent>
  </w:sdt>
  <w:p w:rsidR="00802CD8" w:rsidRDefault="00802C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BDE" w:rsidRDefault="002F3BDE" w:rsidP="00802CD8">
      <w:pPr>
        <w:spacing w:after="0" w:line="240" w:lineRule="auto"/>
      </w:pPr>
      <w:r>
        <w:separator/>
      </w:r>
    </w:p>
  </w:footnote>
  <w:footnote w:type="continuationSeparator" w:id="1">
    <w:p w:rsidR="002F3BDE" w:rsidRDefault="002F3BDE" w:rsidP="00802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4CC0"/>
    <w:multiLevelType w:val="hybridMultilevel"/>
    <w:tmpl w:val="784C709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4139A5"/>
    <w:multiLevelType w:val="hybridMultilevel"/>
    <w:tmpl w:val="F4146B9A"/>
    <w:lvl w:ilvl="0" w:tplc="1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F15EDA"/>
    <w:multiLevelType w:val="hybridMultilevel"/>
    <w:tmpl w:val="13EEDE9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650789"/>
    <w:multiLevelType w:val="hybridMultilevel"/>
    <w:tmpl w:val="61766F2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C14"/>
    <w:rsid w:val="00003A8E"/>
    <w:rsid w:val="000261A2"/>
    <w:rsid w:val="0005737B"/>
    <w:rsid w:val="00074505"/>
    <w:rsid w:val="00076F5B"/>
    <w:rsid w:val="0008675D"/>
    <w:rsid w:val="00092172"/>
    <w:rsid w:val="00095235"/>
    <w:rsid w:val="000C2954"/>
    <w:rsid w:val="000D6AB3"/>
    <w:rsid w:val="000D6D8E"/>
    <w:rsid w:val="000E697B"/>
    <w:rsid w:val="00131294"/>
    <w:rsid w:val="001779E4"/>
    <w:rsid w:val="0018230F"/>
    <w:rsid w:val="001A094D"/>
    <w:rsid w:val="001A1509"/>
    <w:rsid w:val="001B7057"/>
    <w:rsid w:val="001D4AB3"/>
    <w:rsid w:val="001F10A8"/>
    <w:rsid w:val="001F3FDF"/>
    <w:rsid w:val="00203A0E"/>
    <w:rsid w:val="00236436"/>
    <w:rsid w:val="0024304B"/>
    <w:rsid w:val="002517E7"/>
    <w:rsid w:val="00270278"/>
    <w:rsid w:val="0027145F"/>
    <w:rsid w:val="002A3B8A"/>
    <w:rsid w:val="002D77A0"/>
    <w:rsid w:val="002E05D0"/>
    <w:rsid w:val="002F3BDE"/>
    <w:rsid w:val="002F4CED"/>
    <w:rsid w:val="00306DCD"/>
    <w:rsid w:val="0031606C"/>
    <w:rsid w:val="003167AD"/>
    <w:rsid w:val="00323B4B"/>
    <w:rsid w:val="0036446F"/>
    <w:rsid w:val="00382CDC"/>
    <w:rsid w:val="003B6064"/>
    <w:rsid w:val="003B7F71"/>
    <w:rsid w:val="003E6F5C"/>
    <w:rsid w:val="003F34D8"/>
    <w:rsid w:val="003F4665"/>
    <w:rsid w:val="003F70E1"/>
    <w:rsid w:val="00402AF9"/>
    <w:rsid w:val="0041094D"/>
    <w:rsid w:val="00424251"/>
    <w:rsid w:val="004617A0"/>
    <w:rsid w:val="004648EB"/>
    <w:rsid w:val="0046562E"/>
    <w:rsid w:val="00474470"/>
    <w:rsid w:val="00475C14"/>
    <w:rsid w:val="004C6119"/>
    <w:rsid w:val="004E505C"/>
    <w:rsid w:val="004F6200"/>
    <w:rsid w:val="005121E1"/>
    <w:rsid w:val="0053291F"/>
    <w:rsid w:val="0056041D"/>
    <w:rsid w:val="0056223D"/>
    <w:rsid w:val="00573767"/>
    <w:rsid w:val="00586F84"/>
    <w:rsid w:val="0059220A"/>
    <w:rsid w:val="005B0513"/>
    <w:rsid w:val="006055A1"/>
    <w:rsid w:val="0063261F"/>
    <w:rsid w:val="006848A6"/>
    <w:rsid w:val="006A47E4"/>
    <w:rsid w:val="006C5DCB"/>
    <w:rsid w:val="006D1A1F"/>
    <w:rsid w:val="006E20D4"/>
    <w:rsid w:val="006F3321"/>
    <w:rsid w:val="006F797F"/>
    <w:rsid w:val="00704B6C"/>
    <w:rsid w:val="00720A78"/>
    <w:rsid w:val="00740268"/>
    <w:rsid w:val="007404BE"/>
    <w:rsid w:val="00754829"/>
    <w:rsid w:val="00770CC0"/>
    <w:rsid w:val="007767EE"/>
    <w:rsid w:val="00793386"/>
    <w:rsid w:val="00794A5A"/>
    <w:rsid w:val="00794DD7"/>
    <w:rsid w:val="007E5B1E"/>
    <w:rsid w:val="007F159E"/>
    <w:rsid w:val="00802CD8"/>
    <w:rsid w:val="0081226D"/>
    <w:rsid w:val="00816047"/>
    <w:rsid w:val="008668E3"/>
    <w:rsid w:val="00870CAD"/>
    <w:rsid w:val="00885037"/>
    <w:rsid w:val="00897E5B"/>
    <w:rsid w:val="008A4C93"/>
    <w:rsid w:val="008B5BB5"/>
    <w:rsid w:val="008C17F3"/>
    <w:rsid w:val="008D1316"/>
    <w:rsid w:val="008D3DB3"/>
    <w:rsid w:val="00915B8B"/>
    <w:rsid w:val="00932052"/>
    <w:rsid w:val="009500AB"/>
    <w:rsid w:val="00953F0C"/>
    <w:rsid w:val="00954800"/>
    <w:rsid w:val="00962ADC"/>
    <w:rsid w:val="009720CD"/>
    <w:rsid w:val="00982FFB"/>
    <w:rsid w:val="009C3DAF"/>
    <w:rsid w:val="009D3DB3"/>
    <w:rsid w:val="00A23227"/>
    <w:rsid w:val="00A27F20"/>
    <w:rsid w:val="00A55473"/>
    <w:rsid w:val="00A757C3"/>
    <w:rsid w:val="00A75B44"/>
    <w:rsid w:val="00A8707C"/>
    <w:rsid w:val="00B1410C"/>
    <w:rsid w:val="00B35DB2"/>
    <w:rsid w:val="00B360C9"/>
    <w:rsid w:val="00B37CC1"/>
    <w:rsid w:val="00B525A3"/>
    <w:rsid w:val="00B641C0"/>
    <w:rsid w:val="00B65B88"/>
    <w:rsid w:val="00B753AF"/>
    <w:rsid w:val="00B828B8"/>
    <w:rsid w:val="00B95B69"/>
    <w:rsid w:val="00BB3D2C"/>
    <w:rsid w:val="00BC5545"/>
    <w:rsid w:val="00BD468A"/>
    <w:rsid w:val="00BE36CA"/>
    <w:rsid w:val="00C01549"/>
    <w:rsid w:val="00C01D90"/>
    <w:rsid w:val="00C11842"/>
    <w:rsid w:val="00C343F6"/>
    <w:rsid w:val="00C56168"/>
    <w:rsid w:val="00C568B0"/>
    <w:rsid w:val="00CC1ED2"/>
    <w:rsid w:val="00CE7B50"/>
    <w:rsid w:val="00D002E1"/>
    <w:rsid w:val="00D00E98"/>
    <w:rsid w:val="00D0170E"/>
    <w:rsid w:val="00D349EB"/>
    <w:rsid w:val="00D643A7"/>
    <w:rsid w:val="00D715A2"/>
    <w:rsid w:val="00D77389"/>
    <w:rsid w:val="00DA5A6F"/>
    <w:rsid w:val="00DD7CE5"/>
    <w:rsid w:val="00DF4E4A"/>
    <w:rsid w:val="00E06CD2"/>
    <w:rsid w:val="00E14FE3"/>
    <w:rsid w:val="00E31AD5"/>
    <w:rsid w:val="00E50922"/>
    <w:rsid w:val="00E6698A"/>
    <w:rsid w:val="00E66DF4"/>
    <w:rsid w:val="00EB03A4"/>
    <w:rsid w:val="00EB798C"/>
    <w:rsid w:val="00EC0A8C"/>
    <w:rsid w:val="00F000A8"/>
    <w:rsid w:val="00F07A50"/>
    <w:rsid w:val="00F108CF"/>
    <w:rsid w:val="00F67405"/>
    <w:rsid w:val="00F861FF"/>
    <w:rsid w:val="00FA6B78"/>
    <w:rsid w:val="00FB0731"/>
    <w:rsid w:val="00FE00F1"/>
    <w:rsid w:val="00FE2A86"/>
    <w:rsid w:val="00FE63F9"/>
    <w:rsid w:val="00FF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C14"/>
    <w:pPr>
      <w:spacing w:after="160" w:line="256" w:lineRule="auto"/>
    </w:pPr>
    <w:rPr>
      <w:rFonts w:ascii="Calibri" w:eastAsia="Times New Roman" w:hAnsi="Calibri" w:cs="Times New Roman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CD8"/>
    <w:rPr>
      <w:rFonts w:ascii="Calibri" w:eastAsia="Times New Roman" w:hAnsi="Calibri" w:cs="Times New Roman"/>
      <w:lang w:val="en-NZ" w:eastAsia="en-NZ"/>
    </w:rPr>
  </w:style>
  <w:style w:type="paragraph" w:styleId="Footer">
    <w:name w:val="footer"/>
    <w:basedOn w:val="Normal"/>
    <w:link w:val="FooterChar"/>
    <w:uiPriority w:val="99"/>
    <w:unhideWhenUsed/>
    <w:rsid w:val="00802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CD8"/>
    <w:rPr>
      <w:rFonts w:ascii="Calibri" w:eastAsia="Times New Roman" w:hAnsi="Calibri" w:cs="Times New Roman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0261A2"/>
    <w:rPr>
      <w:color w:val="0000FF" w:themeColor="hyperlink"/>
      <w:u w:val="single"/>
    </w:rPr>
  </w:style>
  <w:style w:type="paragraph" w:customStyle="1" w:styleId="ecmsonormal">
    <w:name w:val="ec_msonormal"/>
    <w:basedOn w:val="Normal"/>
    <w:rsid w:val="003F70E1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6F79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C14"/>
    <w:pPr>
      <w:spacing w:after="160" w:line="256" w:lineRule="auto"/>
    </w:pPr>
    <w:rPr>
      <w:rFonts w:ascii="Calibri" w:eastAsia="Times New Roman" w:hAnsi="Calibri" w:cs="Times New Roman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CD8"/>
    <w:rPr>
      <w:rFonts w:ascii="Calibri" w:eastAsia="Times New Roman" w:hAnsi="Calibri" w:cs="Times New Roman"/>
      <w:lang w:val="en-NZ" w:eastAsia="en-NZ"/>
    </w:rPr>
  </w:style>
  <w:style w:type="paragraph" w:styleId="Footer">
    <w:name w:val="footer"/>
    <w:basedOn w:val="Normal"/>
    <w:link w:val="FooterChar"/>
    <w:uiPriority w:val="99"/>
    <w:unhideWhenUsed/>
    <w:rsid w:val="00802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CD8"/>
    <w:rPr>
      <w:rFonts w:ascii="Calibri" w:eastAsia="Times New Roman" w:hAnsi="Calibri" w:cs="Times New Roman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0261A2"/>
    <w:rPr>
      <w:color w:val="0000FF" w:themeColor="hyperlink"/>
      <w:u w:val="single"/>
    </w:rPr>
  </w:style>
  <w:style w:type="paragraph" w:customStyle="1" w:styleId="ecmsonormal">
    <w:name w:val="ec_msonormal"/>
    <w:basedOn w:val="Normal"/>
    <w:rsid w:val="003F70E1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6F79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an.Jaafil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www.linkedin.com/in/sinan-jaafil-cips-cppm-977185a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mote.com/sinan-jaafil-mc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D611C-4C6F-4AA6-99D0-5844E2AF5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Jaafilo</dc:creator>
  <cp:lastModifiedBy>JouJou l Wahish</cp:lastModifiedBy>
  <cp:revision>5</cp:revision>
  <dcterms:created xsi:type="dcterms:W3CDTF">2019-05-07T13:20:00Z</dcterms:created>
  <dcterms:modified xsi:type="dcterms:W3CDTF">2019-05-27T15:16:00Z</dcterms:modified>
</cp:coreProperties>
</file>