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809" w:rsidRPr="000A2F7E" w:rsidRDefault="000744CC" w:rsidP="003B2434">
      <w:pPr>
        <w:pStyle w:val="Title"/>
        <w:jc w:val="left"/>
        <w:rPr>
          <w:rFonts w:ascii="DINPro" w:hAnsi="DINPro" w:cs="DINPro"/>
          <w:i w:val="0"/>
          <w:iCs w:val="0"/>
          <w:sz w:val="36"/>
          <w:szCs w:val="36"/>
          <w:u w:val="none"/>
        </w:rPr>
      </w:pPr>
      <w:r w:rsidRPr="000A2F7E">
        <w:rPr>
          <w:rFonts w:ascii="DINPro" w:hAnsi="DINPro" w:cs="DINPro"/>
          <w:i w:val="0"/>
          <w:iCs w:val="0"/>
          <w:sz w:val="36"/>
          <w:szCs w:val="36"/>
          <w:u w:val="none"/>
        </w:rPr>
        <w:t>Wael W. Mokhayber</w:t>
      </w:r>
    </w:p>
    <w:p w:rsidR="00FE2ED3" w:rsidRPr="003B2434" w:rsidRDefault="00FE2ED3" w:rsidP="003B2434">
      <w:pPr>
        <w:pStyle w:val="Title"/>
        <w:jc w:val="left"/>
        <w:rPr>
          <w:rFonts w:ascii="DINPro" w:hAnsi="DINPro" w:cs="DINPro"/>
          <w:b w:val="0"/>
          <w:bCs w:val="0"/>
          <w:i w:val="0"/>
          <w:iCs w:val="0"/>
          <w:sz w:val="24"/>
          <w:szCs w:val="24"/>
          <w:u w:val="none"/>
        </w:rPr>
      </w:pPr>
      <w:r w:rsidRPr="003B2434">
        <w:rPr>
          <w:rFonts w:ascii="DINPro" w:hAnsi="DINPro" w:cs="DINPro"/>
          <w:b w:val="0"/>
          <w:bCs w:val="0"/>
          <w:i w:val="0"/>
          <w:iCs w:val="0"/>
          <w:sz w:val="24"/>
          <w:szCs w:val="24"/>
          <w:u w:val="none"/>
        </w:rPr>
        <w:t>+</w:t>
      </w:r>
      <w:r w:rsidR="00185809" w:rsidRPr="003B2434">
        <w:rPr>
          <w:rFonts w:ascii="DINPro" w:hAnsi="DINPro" w:cs="DINPro"/>
          <w:b w:val="0"/>
          <w:bCs w:val="0"/>
          <w:i w:val="0"/>
          <w:iCs w:val="0"/>
          <w:sz w:val="24"/>
          <w:szCs w:val="24"/>
          <w:u w:val="none"/>
        </w:rPr>
        <w:t>961</w:t>
      </w:r>
      <w:r w:rsidR="00A23B4A" w:rsidRPr="003B2434">
        <w:rPr>
          <w:rFonts w:ascii="DINPro" w:hAnsi="DINPro" w:cs="DINPro"/>
          <w:b w:val="0"/>
          <w:bCs w:val="0"/>
          <w:i w:val="0"/>
          <w:iCs w:val="0"/>
          <w:sz w:val="24"/>
          <w:szCs w:val="24"/>
          <w:u w:val="none"/>
        </w:rPr>
        <w:t>70989747</w:t>
      </w:r>
    </w:p>
    <w:p w:rsidR="00185809" w:rsidRPr="003B2434" w:rsidRDefault="00E37BDF" w:rsidP="00E37BDF">
      <w:pPr>
        <w:rPr>
          <w:rFonts w:ascii="DINPro" w:hAnsi="DINPro" w:cs="DINPro"/>
        </w:rPr>
      </w:pPr>
      <w:r>
        <w:rPr>
          <w:rFonts w:ascii="DINPro" w:hAnsi="DINPro" w:cs="DINPro"/>
        </w:rPr>
        <w:t>wael.mokhayber@gmail.com</w:t>
      </w:r>
    </w:p>
    <w:p w:rsidR="00D60E72" w:rsidRPr="003B2434" w:rsidRDefault="00D60E72" w:rsidP="003B2434">
      <w:pPr>
        <w:pStyle w:val="Title"/>
        <w:jc w:val="left"/>
        <w:rPr>
          <w:rFonts w:ascii="DINPro" w:hAnsi="DINPro" w:cs="DINPro"/>
          <w:b w:val="0"/>
          <w:bCs w:val="0"/>
          <w:i w:val="0"/>
          <w:iCs w:val="0"/>
          <w:sz w:val="24"/>
          <w:szCs w:val="24"/>
          <w:u w:val="none"/>
        </w:rPr>
      </w:pPr>
    </w:p>
    <w:p w:rsidR="00185809" w:rsidRPr="000A2F7E" w:rsidRDefault="00185809" w:rsidP="003B2434">
      <w:pPr>
        <w:pStyle w:val="Title"/>
        <w:jc w:val="left"/>
        <w:rPr>
          <w:rFonts w:ascii="DINPro" w:hAnsi="DINPro" w:cs="DINPro"/>
          <w:i w:val="0"/>
          <w:iCs w:val="0"/>
          <w:sz w:val="24"/>
          <w:szCs w:val="24"/>
          <w:u w:val="none"/>
        </w:rPr>
      </w:pPr>
      <w:r w:rsidRPr="000A2F7E">
        <w:rPr>
          <w:rFonts w:ascii="DINPro" w:hAnsi="DINPro" w:cs="DINPro"/>
          <w:i w:val="0"/>
          <w:iCs w:val="0"/>
          <w:sz w:val="24"/>
          <w:szCs w:val="24"/>
          <w:u w:val="none"/>
        </w:rPr>
        <w:t>Professional Experience</w:t>
      </w:r>
      <w:r w:rsidR="000A2F7E">
        <w:rPr>
          <w:rFonts w:ascii="DINPro" w:hAnsi="DINPro" w:cs="DINPro"/>
          <w:i w:val="0"/>
          <w:iCs w:val="0"/>
          <w:sz w:val="24"/>
          <w:szCs w:val="24"/>
          <w:u w:val="none"/>
        </w:rPr>
        <w:t>:</w:t>
      </w:r>
    </w:p>
    <w:p w:rsidR="00403105" w:rsidRPr="0045597C" w:rsidRDefault="00403105" w:rsidP="003B2434">
      <w:pPr>
        <w:pStyle w:val="Title"/>
        <w:jc w:val="left"/>
        <w:rPr>
          <w:rFonts w:ascii="DINPro" w:hAnsi="DINPro" w:cs="DINPro"/>
          <w:i w:val="0"/>
          <w:iCs w:val="0"/>
          <w:sz w:val="16"/>
          <w:szCs w:val="16"/>
        </w:rPr>
      </w:pPr>
    </w:p>
    <w:p w:rsidR="00403105" w:rsidRPr="003B2434" w:rsidRDefault="00D4612E" w:rsidP="003B2434">
      <w:pPr>
        <w:pStyle w:val="Title"/>
        <w:jc w:val="left"/>
        <w:rPr>
          <w:rFonts w:ascii="DINPro" w:hAnsi="DINPro" w:cs="DINPro"/>
          <w:b w:val="0"/>
          <w:bCs w:val="0"/>
          <w:sz w:val="24"/>
          <w:szCs w:val="24"/>
          <w:u w:val="none"/>
        </w:rPr>
      </w:pPr>
      <w:r w:rsidRPr="003B2434">
        <w:rPr>
          <w:rFonts w:ascii="DINPro" w:hAnsi="DINPro" w:cs="DINPro"/>
          <w:b w:val="0"/>
          <w:bCs w:val="0"/>
          <w:sz w:val="24"/>
          <w:szCs w:val="24"/>
          <w:u w:val="none"/>
        </w:rPr>
        <w:t>Senior Logistics Officer</w:t>
      </w:r>
      <w:r w:rsidR="00403105" w:rsidRPr="003B2434">
        <w:rPr>
          <w:rFonts w:ascii="DINPro" w:hAnsi="DINPro" w:cs="DINPro"/>
          <w:b w:val="0"/>
          <w:bCs w:val="0"/>
          <w:sz w:val="24"/>
          <w:szCs w:val="24"/>
          <w:u w:val="none"/>
        </w:rPr>
        <w:t xml:space="preserve"> </w:t>
      </w:r>
    </w:p>
    <w:p w:rsidR="00403105" w:rsidRPr="003B2434" w:rsidRDefault="00403105" w:rsidP="003B2434">
      <w:pPr>
        <w:pStyle w:val="Title"/>
        <w:ind w:right="-151"/>
        <w:jc w:val="left"/>
        <w:rPr>
          <w:rFonts w:ascii="DINPro" w:hAnsi="DINPro" w:cs="DINPro"/>
          <w:i w:val="0"/>
          <w:iCs w:val="0"/>
          <w:sz w:val="24"/>
          <w:szCs w:val="24"/>
          <w:u w:val="none"/>
          <w:lang w:val="nl-NL"/>
        </w:rPr>
      </w:pPr>
      <w:r w:rsidRPr="003B2434">
        <w:rPr>
          <w:rFonts w:ascii="DINPro" w:hAnsi="DINPro" w:cs="DINPro"/>
          <w:i w:val="0"/>
          <w:iCs w:val="0"/>
          <w:sz w:val="24"/>
          <w:szCs w:val="24"/>
          <w:u w:val="none"/>
          <w:lang w:val="nl-NL"/>
        </w:rPr>
        <w:t xml:space="preserve">Arab Thought Foundation        </w:t>
      </w:r>
      <w:r w:rsidRPr="003B2434">
        <w:rPr>
          <w:rFonts w:ascii="DINPro" w:hAnsi="DINPro" w:cs="DINPro"/>
          <w:i w:val="0"/>
          <w:iCs w:val="0"/>
          <w:sz w:val="24"/>
          <w:szCs w:val="24"/>
          <w:u w:val="none"/>
          <w:lang w:val="nl-NL"/>
        </w:rPr>
        <w:tab/>
      </w:r>
      <w:r w:rsidRPr="003B2434">
        <w:rPr>
          <w:rFonts w:ascii="DINPro" w:hAnsi="DINPro" w:cs="DINPro"/>
          <w:i w:val="0"/>
          <w:iCs w:val="0"/>
          <w:sz w:val="24"/>
          <w:szCs w:val="24"/>
          <w:u w:val="none"/>
          <w:lang w:val="nl-NL"/>
        </w:rPr>
        <w:tab/>
        <w:t xml:space="preserve">                    </w:t>
      </w:r>
      <w:r w:rsidRPr="003B2434">
        <w:rPr>
          <w:rFonts w:ascii="DINPro" w:hAnsi="DINPro" w:cs="DINPro"/>
          <w:i w:val="0"/>
          <w:iCs w:val="0"/>
          <w:sz w:val="24"/>
          <w:szCs w:val="24"/>
          <w:u w:val="none"/>
          <w:lang w:val="nl-NL"/>
        </w:rPr>
        <w:tab/>
      </w:r>
      <w:r w:rsidR="003B2434">
        <w:rPr>
          <w:rFonts w:ascii="DINPro" w:hAnsi="DINPro" w:cs="DINPro"/>
          <w:i w:val="0"/>
          <w:iCs w:val="0"/>
          <w:sz w:val="24"/>
          <w:szCs w:val="24"/>
          <w:u w:val="none"/>
          <w:lang w:val="nl-NL"/>
        </w:rPr>
        <w:t xml:space="preserve">   </w:t>
      </w:r>
      <w:r w:rsidR="003B2434">
        <w:rPr>
          <w:rFonts w:ascii="DINPro" w:hAnsi="DINPro" w:cs="DINPro"/>
          <w:i w:val="0"/>
          <w:iCs w:val="0"/>
          <w:sz w:val="24"/>
          <w:szCs w:val="24"/>
          <w:u w:val="none"/>
          <w:lang w:val="nl-NL"/>
        </w:rPr>
        <w:tab/>
      </w:r>
      <w:r w:rsidR="00D4612E" w:rsidRPr="003B2434">
        <w:rPr>
          <w:rFonts w:ascii="DINPro" w:hAnsi="DINPro" w:cs="DINPro"/>
          <w:i w:val="0"/>
          <w:iCs w:val="0"/>
          <w:sz w:val="24"/>
          <w:szCs w:val="24"/>
          <w:u w:val="none"/>
          <w:lang w:val="nl-NL"/>
        </w:rPr>
        <w:tab/>
      </w:r>
      <w:r w:rsidRPr="003B2434">
        <w:rPr>
          <w:rFonts w:ascii="DINPro" w:hAnsi="DINPro" w:cs="DINPro"/>
          <w:i w:val="0"/>
          <w:iCs w:val="0"/>
          <w:sz w:val="24"/>
          <w:szCs w:val="24"/>
          <w:u w:val="none"/>
          <w:lang w:val="nl-NL"/>
        </w:rPr>
        <w:t xml:space="preserve">2010 – current </w:t>
      </w:r>
    </w:p>
    <w:p w:rsidR="00403105" w:rsidRPr="00E456A9" w:rsidRDefault="00403105" w:rsidP="003B2434">
      <w:pPr>
        <w:pStyle w:val="Title"/>
        <w:jc w:val="left"/>
        <w:rPr>
          <w:rFonts w:ascii="DINPro" w:hAnsi="DINPro" w:cs="DINPro"/>
          <w:b w:val="0"/>
          <w:bCs w:val="0"/>
          <w:i w:val="0"/>
          <w:iCs w:val="0"/>
          <w:sz w:val="16"/>
          <w:szCs w:val="16"/>
          <w:u w:val="none"/>
          <w:lang w:val="nl-NL"/>
        </w:rPr>
      </w:pPr>
    </w:p>
    <w:p w:rsidR="00E456A9" w:rsidRDefault="00E456A9" w:rsidP="00E456A9">
      <w:pPr>
        <w:jc w:val="both"/>
        <w:rPr>
          <w:rFonts w:ascii="DINPro" w:hAnsi="DINPro" w:cs="DINPro"/>
        </w:rPr>
      </w:pPr>
      <w:r>
        <w:rPr>
          <w:rFonts w:ascii="DINPro" w:hAnsi="DINPro" w:cs="DINPro"/>
        </w:rPr>
        <w:t xml:space="preserve">Direct coordination with the management and events’ participants. Role involves developing, planning and managing logistical arrangements for events including negotiation with management companies, travel agencies, hotels and other suppliers to ensure cost-effective terms. Managing all government and protocol services and acting as the main contact for VIP guests and delegations. Supervising and briefing the operations team and volunteers assigned. Developing and maintaining a network of relationships with events’ guests and all service providers. Communicating and resolving problems effectively and in a timely manner. </w:t>
      </w:r>
    </w:p>
    <w:p w:rsidR="005A50A2" w:rsidRPr="0045597C" w:rsidRDefault="005A50A2" w:rsidP="003B2434">
      <w:pPr>
        <w:pStyle w:val="Title"/>
        <w:jc w:val="left"/>
        <w:rPr>
          <w:rFonts w:ascii="DINPro" w:hAnsi="DINPro" w:cs="DINPro"/>
          <w:b w:val="0"/>
          <w:bCs w:val="0"/>
          <w:i w:val="0"/>
          <w:iCs w:val="0"/>
          <w:sz w:val="16"/>
          <w:szCs w:val="16"/>
          <w:u w:val="none"/>
        </w:rPr>
      </w:pPr>
    </w:p>
    <w:p w:rsidR="00403105" w:rsidRPr="003B2434" w:rsidRDefault="00D4612E" w:rsidP="003B2434">
      <w:pPr>
        <w:pStyle w:val="Title"/>
        <w:jc w:val="left"/>
        <w:rPr>
          <w:rFonts w:ascii="DINPro" w:hAnsi="DINPro" w:cs="DINPro"/>
          <w:b w:val="0"/>
          <w:bCs w:val="0"/>
          <w:i w:val="0"/>
          <w:iCs w:val="0"/>
          <w:sz w:val="24"/>
          <w:szCs w:val="24"/>
          <w:u w:val="none"/>
        </w:rPr>
      </w:pPr>
      <w:r w:rsidRPr="003B2434">
        <w:rPr>
          <w:rFonts w:ascii="DINPro" w:hAnsi="DINPro" w:cs="DINPro"/>
          <w:b w:val="0"/>
          <w:bCs w:val="0"/>
          <w:i w:val="0"/>
          <w:iCs w:val="0"/>
          <w:sz w:val="24"/>
          <w:szCs w:val="24"/>
          <w:u w:val="none"/>
        </w:rPr>
        <w:t>Most recent regional conferences include:</w:t>
      </w:r>
    </w:p>
    <w:p w:rsidR="00D4612E" w:rsidRPr="003B2434" w:rsidRDefault="00D4612E" w:rsidP="00C61CF3">
      <w:pPr>
        <w:pStyle w:val="Title"/>
        <w:numPr>
          <w:ilvl w:val="0"/>
          <w:numId w:val="7"/>
        </w:numPr>
        <w:jc w:val="left"/>
        <w:rPr>
          <w:rFonts w:ascii="DINPro" w:hAnsi="DINPro" w:cs="DINPro"/>
          <w:b w:val="0"/>
          <w:bCs w:val="0"/>
          <w:i w:val="0"/>
          <w:iCs w:val="0"/>
          <w:sz w:val="24"/>
          <w:szCs w:val="24"/>
          <w:u w:val="none"/>
        </w:rPr>
      </w:pPr>
      <w:r w:rsidRPr="003B2434">
        <w:rPr>
          <w:rFonts w:ascii="DINPro" w:hAnsi="DINPro" w:cs="DINPro"/>
          <w:b w:val="0"/>
          <w:bCs w:val="0"/>
          <w:i w:val="0"/>
          <w:iCs w:val="0"/>
          <w:sz w:val="24"/>
          <w:szCs w:val="24"/>
          <w:u w:val="none"/>
        </w:rPr>
        <w:t>FIKR Conference</w:t>
      </w:r>
      <w:r w:rsidR="00C61CF3">
        <w:rPr>
          <w:rFonts w:ascii="DINPro" w:hAnsi="DINPro" w:cs="DINPro"/>
          <w:b w:val="0"/>
          <w:bCs w:val="0"/>
          <w:i w:val="0"/>
          <w:iCs w:val="0"/>
          <w:sz w:val="24"/>
          <w:szCs w:val="24"/>
          <w:u w:val="none"/>
        </w:rPr>
        <w:t>s 2010 - 2018</w:t>
      </w:r>
      <w:r w:rsidRPr="003B2434">
        <w:rPr>
          <w:rFonts w:ascii="DINPro" w:hAnsi="DINPro" w:cs="DINPro"/>
          <w:b w:val="0"/>
          <w:bCs w:val="0"/>
          <w:i w:val="0"/>
          <w:iCs w:val="0"/>
          <w:sz w:val="24"/>
          <w:szCs w:val="24"/>
          <w:u w:val="none"/>
        </w:rPr>
        <w:t xml:space="preserve"> (</w:t>
      </w:r>
      <w:r w:rsidR="00C61CF3">
        <w:rPr>
          <w:rFonts w:ascii="DINPro" w:hAnsi="DINPro" w:cs="DINPro"/>
          <w:b w:val="0"/>
          <w:bCs w:val="0"/>
          <w:i w:val="0"/>
          <w:iCs w:val="0"/>
          <w:sz w:val="24"/>
          <w:szCs w:val="24"/>
          <w:u w:val="none"/>
        </w:rPr>
        <w:t>Beirut – Dubai – Cairo – Casablanca - Abu Dhabi)</w:t>
      </w:r>
    </w:p>
    <w:p w:rsidR="00403105" w:rsidRPr="003B2434" w:rsidRDefault="00D4612E" w:rsidP="003B2434">
      <w:pPr>
        <w:pStyle w:val="Title"/>
        <w:numPr>
          <w:ilvl w:val="0"/>
          <w:numId w:val="7"/>
        </w:numPr>
        <w:jc w:val="left"/>
        <w:rPr>
          <w:rFonts w:ascii="DINPro" w:hAnsi="DINPro" w:cs="DINPro"/>
          <w:b w:val="0"/>
          <w:bCs w:val="0"/>
          <w:i w:val="0"/>
          <w:iCs w:val="0"/>
          <w:sz w:val="24"/>
          <w:szCs w:val="24"/>
          <w:u w:val="none"/>
        </w:rPr>
      </w:pPr>
      <w:r w:rsidRPr="003B2434">
        <w:rPr>
          <w:rFonts w:ascii="DINPro" w:hAnsi="DINPro" w:cs="DINPro"/>
          <w:b w:val="0"/>
          <w:bCs w:val="0"/>
          <w:i w:val="0"/>
          <w:iCs w:val="0"/>
          <w:sz w:val="24"/>
          <w:szCs w:val="24"/>
          <w:u w:val="none"/>
        </w:rPr>
        <w:t>Arab Thought Foundation local and regional activities and events</w:t>
      </w:r>
    </w:p>
    <w:p w:rsidR="00D4612E" w:rsidRPr="003B2434" w:rsidRDefault="00D4612E" w:rsidP="00EB0C2E">
      <w:pPr>
        <w:pStyle w:val="Title"/>
        <w:jc w:val="left"/>
        <w:rPr>
          <w:rFonts w:ascii="DINPro" w:hAnsi="DINPro" w:cs="DINPro"/>
          <w:b w:val="0"/>
          <w:bCs w:val="0"/>
          <w:sz w:val="24"/>
          <w:szCs w:val="24"/>
          <w:u w:val="none"/>
        </w:rPr>
      </w:pPr>
    </w:p>
    <w:p w:rsidR="00434DDF" w:rsidRPr="003B2434" w:rsidRDefault="002D7CD5" w:rsidP="003B2434">
      <w:pPr>
        <w:pStyle w:val="Title"/>
        <w:jc w:val="left"/>
        <w:rPr>
          <w:rFonts w:ascii="DINPro" w:hAnsi="DINPro" w:cs="DINPro"/>
          <w:b w:val="0"/>
          <w:bCs w:val="0"/>
          <w:sz w:val="24"/>
          <w:szCs w:val="24"/>
          <w:u w:val="none"/>
        </w:rPr>
      </w:pPr>
      <w:r w:rsidRPr="003B2434">
        <w:rPr>
          <w:rFonts w:ascii="DINPro" w:hAnsi="DINPro" w:cs="DINPro"/>
          <w:b w:val="0"/>
          <w:bCs w:val="0"/>
          <w:sz w:val="24"/>
          <w:szCs w:val="24"/>
          <w:u w:val="none"/>
        </w:rPr>
        <w:t xml:space="preserve">Operations Officer </w:t>
      </w:r>
    </w:p>
    <w:p w:rsidR="00434DDF" w:rsidRPr="003B2434" w:rsidRDefault="00C70AFD" w:rsidP="00754ACC">
      <w:pPr>
        <w:pStyle w:val="Title"/>
        <w:ind w:right="-151"/>
        <w:jc w:val="left"/>
        <w:rPr>
          <w:rFonts w:ascii="DINPro" w:hAnsi="DINPro" w:cs="DINPro"/>
          <w:i w:val="0"/>
          <w:iCs w:val="0"/>
          <w:sz w:val="24"/>
          <w:szCs w:val="24"/>
          <w:u w:val="none"/>
          <w:lang w:val="nl-NL"/>
        </w:rPr>
      </w:pPr>
      <w:r w:rsidRPr="003B2434">
        <w:rPr>
          <w:rFonts w:ascii="DINPro" w:hAnsi="DINPro" w:cs="DINPro"/>
          <w:i w:val="0"/>
          <w:iCs w:val="0"/>
          <w:sz w:val="24"/>
          <w:szCs w:val="24"/>
          <w:u w:val="none"/>
          <w:lang w:val="nl-NL"/>
        </w:rPr>
        <w:t xml:space="preserve">Al-Iktissad Wal-Aamal </w:t>
      </w:r>
      <w:r w:rsidR="00670FF0" w:rsidRPr="003B2434">
        <w:rPr>
          <w:rFonts w:ascii="DINPro" w:hAnsi="DINPro" w:cs="DINPro"/>
          <w:i w:val="0"/>
          <w:iCs w:val="0"/>
          <w:sz w:val="24"/>
          <w:szCs w:val="24"/>
          <w:u w:val="none"/>
          <w:lang w:val="nl-NL"/>
        </w:rPr>
        <w:t>Group</w:t>
      </w:r>
      <w:r w:rsidR="00DB25B1" w:rsidRPr="003B2434">
        <w:rPr>
          <w:rFonts w:ascii="DINPro" w:hAnsi="DINPro" w:cs="DINPro"/>
          <w:i w:val="0"/>
          <w:iCs w:val="0"/>
          <w:sz w:val="24"/>
          <w:szCs w:val="24"/>
          <w:u w:val="none"/>
          <w:lang w:val="nl-NL"/>
        </w:rPr>
        <w:tab/>
      </w:r>
      <w:r w:rsidR="00DB25B1" w:rsidRPr="003B2434">
        <w:rPr>
          <w:rFonts w:ascii="DINPro" w:hAnsi="DINPro" w:cs="DINPro"/>
          <w:i w:val="0"/>
          <w:iCs w:val="0"/>
          <w:sz w:val="24"/>
          <w:szCs w:val="24"/>
          <w:u w:val="none"/>
          <w:lang w:val="nl-NL"/>
        </w:rPr>
        <w:tab/>
      </w:r>
      <w:r w:rsidR="00DB25B1" w:rsidRPr="003B2434">
        <w:rPr>
          <w:rFonts w:ascii="DINPro" w:hAnsi="DINPro" w:cs="DINPro"/>
          <w:i w:val="0"/>
          <w:iCs w:val="0"/>
          <w:sz w:val="24"/>
          <w:szCs w:val="24"/>
          <w:u w:val="none"/>
          <w:lang w:val="nl-NL"/>
        </w:rPr>
        <w:tab/>
        <w:t xml:space="preserve">           </w:t>
      </w:r>
      <w:r w:rsidR="003B2434">
        <w:rPr>
          <w:rFonts w:ascii="DINPro" w:hAnsi="DINPro" w:cs="DINPro"/>
          <w:i w:val="0"/>
          <w:iCs w:val="0"/>
          <w:sz w:val="24"/>
          <w:szCs w:val="24"/>
          <w:u w:val="none"/>
          <w:lang w:val="nl-NL"/>
        </w:rPr>
        <w:tab/>
      </w:r>
      <w:r w:rsidR="00DB25B1" w:rsidRPr="003B2434">
        <w:rPr>
          <w:rFonts w:ascii="DINPro" w:hAnsi="DINPro" w:cs="DINPro"/>
          <w:i w:val="0"/>
          <w:iCs w:val="0"/>
          <w:sz w:val="24"/>
          <w:szCs w:val="24"/>
          <w:u w:val="none"/>
          <w:lang w:val="nl-NL"/>
        </w:rPr>
        <w:t xml:space="preserve">         </w:t>
      </w:r>
      <w:r w:rsidR="00670FF0" w:rsidRPr="003B2434">
        <w:rPr>
          <w:rFonts w:ascii="DINPro" w:hAnsi="DINPro" w:cs="DINPro"/>
          <w:i w:val="0"/>
          <w:iCs w:val="0"/>
          <w:sz w:val="24"/>
          <w:szCs w:val="24"/>
          <w:u w:val="none"/>
          <w:lang w:val="nl-NL"/>
        </w:rPr>
        <w:tab/>
      </w:r>
      <w:r w:rsidR="00DB25B1" w:rsidRPr="003B2434">
        <w:rPr>
          <w:rFonts w:ascii="DINPro" w:hAnsi="DINPro" w:cs="DINPro"/>
          <w:i w:val="0"/>
          <w:iCs w:val="0"/>
          <w:sz w:val="24"/>
          <w:szCs w:val="24"/>
          <w:u w:val="none"/>
          <w:lang w:val="nl-NL"/>
        </w:rPr>
        <w:t>200</w:t>
      </w:r>
      <w:r w:rsidR="00754ACC">
        <w:rPr>
          <w:rFonts w:ascii="DINPro" w:hAnsi="DINPro" w:cs="DINPro"/>
          <w:i w:val="0"/>
          <w:iCs w:val="0"/>
          <w:sz w:val="24"/>
          <w:szCs w:val="24"/>
          <w:u w:val="none"/>
          <w:lang w:val="nl-NL"/>
        </w:rPr>
        <w:t>8</w:t>
      </w:r>
      <w:r w:rsidRPr="003B2434">
        <w:rPr>
          <w:rFonts w:ascii="DINPro" w:hAnsi="DINPro" w:cs="DINPro"/>
          <w:i w:val="0"/>
          <w:iCs w:val="0"/>
          <w:sz w:val="24"/>
          <w:szCs w:val="24"/>
          <w:u w:val="none"/>
          <w:lang w:val="nl-NL"/>
        </w:rPr>
        <w:t xml:space="preserve"> – </w:t>
      </w:r>
      <w:r w:rsidR="00403105" w:rsidRPr="003B2434">
        <w:rPr>
          <w:rFonts w:ascii="DINPro" w:hAnsi="DINPro" w:cs="DINPro"/>
          <w:i w:val="0"/>
          <w:iCs w:val="0"/>
          <w:sz w:val="24"/>
          <w:szCs w:val="24"/>
          <w:u w:val="none"/>
          <w:lang w:val="nl-NL"/>
        </w:rPr>
        <w:t>2010</w:t>
      </w:r>
      <w:r w:rsidRPr="003B2434">
        <w:rPr>
          <w:rFonts w:ascii="DINPro" w:hAnsi="DINPro" w:cs="DINPro"/>
          <w:i w:val="0"/>
          <w:iCs w:val="0"/>
          <w:sz w:val="24"/>
          <w:szCs w:val="24"/>
          <w:u w:val="none"/>
          <w:lang w:val="nl-NL"/>
        </w:rPr>
        <w:t xml:space="preserve"> </w:t>
      </w:r>
    </w:p>
    <w:p w:rsidR="0020145E" w:rsidRPr="00E456A9" w:rsidRDefault="0020145E" w:rsidP="003B2434">
      <w:pPr>
        <w:pStyle w:val="Title"/>
        <w:jc w:val="left"/>
        <w:rPr>
          <w:rFonts w:ascii="DINPro" w:hAnsi="DINPro" w:cs="DINPro"/>
          <w:b w:val="0"/>
          <w:bCs w:val="0"/>
          <w:i w:val="0"/>
          <w:iCs w:val="0"/>
          <w:sz w:val="16"/>
          <w:szCs w:val="16"/>
          <w:u w:val="none"/>
          <w:lang w:val="nl-NL"/>
        </w:rPr>
      </w:pPr>
    </w:p>
    <w:p w:rsidR="001C222D" w:rsidRPr="003B2434" w:rsidRDefault="0063418D" w:rsidP="00F258CB">
      <w:pPr>
        <w:pStyle w:val="Title"/>
        <w:jc w:val="both"/>
        <w:rPr>
          <w:rFonts w:ascii="DINPro" w:hAnsi="DINPro" w:cs="DINPro"/>
          <w:b w:val="0"/>
          <w:bCs w:val="0"/>
          <w:i w:val="0"/>
          <w:iCs w:val="0"/>
          <w:sz w:val="24"/>
          <w:szCs w:val="24"/>
          <w:u w:val="none"/>
        </w:rPr>
      </w:pPr>
      <w:r w:rsidRPr="003B2434">
        <w:rPr>
          <w:rFonts w:ascii="DINPro" w:hAnsi="DINPro" w:cs="DINPro"/>
          <w:b w:val="0"/>
          <w:bCs w:val="0"/>
          <w:i w:val="0"/>
          <w:iCs w:val="0"/>
          <w:sz w:val="24"/>
          <w:szCs w:val="24"/>
          <w:u w:val="none"/>
        </w:rPr>
        <w:t xml:space="preserve">Manage the operations department for the company’s conferencing service. </w:t>
      </w:r>
      <w:r w:rsidR="004256B0">
        <w:rPr>
          <w:rFonts w:ascii="DINPro" w:hAnsi="DINPro" w:cs="DINPro"/>
          <w:b w:val="0"/>
          <w:bCs w:val="0"/>
          <w:i w:val="0"/>
          <w:iCs w:val="0"/>
          <w:sz w:val="24"/>
          <w:szCs w:val="24"/>
          <w:u w:val="none"/>
        </w:rPr>
        <w:t>Role involves</w:t>
      </w:r>
      <w:r w:rsidRPr="003B2434">
        <w:rPr>
          <w:rFonts w:ascii="DINPro" w:hAnsi="DINPro" w:cs="DINPro"/>
          <w:b w:val="0"/>
          <w:bCs w:val="0"/>
          <w:i w:val="0"/>
          <w:iCs w:val="0"/>
          <w:sz w:val="24"/>
          <w:szCs w:val="24"/>
          <w:u w:val="none"/>
        </w:rPr>
        <w:t xml:space="preserve"> maintaining direct contact with participants, hotels, rental car and travel agencies as well as regis</w:t>
      </w:r>
      <w:r w:rsidR="00C61CF3">
        <w:rPr>
          <w:rFonts w:ascii="DINPro" w:hAnsi="DINPro" w:cs="DINPro"/>
          <w:b w:val="0"/>
          <w:bCs w:val="0"/>
          <w:i w:val="0"/>
          <w:iCs w:val="0"/>
          <w:sz w:val="24"/>
          <w:szCs w:val="24"/>
          <w:u w:val="none"/>
        </w:rPr>
        <w:t xml:space="preserve">trations, accommodations </w:t>
      </w:r>
      <w:r w:rsidRPr="003B2434">
        <w:rPr>
          <w:rFonts w:ascii="DINPro" w:hAnsi="DINPro" w:cs="DINPro"/>
          <w:b w:val="0"/>
          <w:bCs w:val="0"/>
          <w:i w:val="0"/>
          <w:iCs w:val="0"/>
          <w:sz w:val="24"/>
          <w:szCs w:val="24"/>
          <w:u w:val="none"/>
        </w:rPr>
        <w:t xml:space="preserve">and travel packages. </w:t>
      </w:r>
    </w:p>
    <w:p w:rsidR="001C222D" w:rsidRPr="0045597C" w:rsidRDefault="001C222D" w:rsidP="003B2434">
      <w:pPr>
        <w:pStyle w:val="Title"/>
        <w:jc w:val="left"/>
        <w:rPr>
          <w:rFonts w:ascii="DINPro" w:hAnsi="DINPro" w:cs="DINPro"/>
          <w:b w:val="0"/>
          <w:bCs w:val="0"/>
          <w:i w:val="0"/>
          <w:iCs w:val="0"/>
          <w:sz w:val="16"/>
          <w:szCs w:val="16"/>
          <w:u w:val="none"/>
        </w:rPr>
      </w:pPr>
    </w:p>
    <w:p w:rsidR="00C61CF3" w:rsidRDefault="0063418D" w:rsidP="00F258CB">
      <w:pPr>
        <w:pStyle w:val="Title"/>
        <w:jc w:val="left"/>
        <w:rPr>
          <w:rFonts w:ascii="DINPro" w:hAnsi="DINPro" w:cs="DINPro"/>
          <w:b w:val="0"/>
          <w:bCs w:val="0"/>
          <w:i w:val="0"/>
          <w:iCs w:val="0"/>
          <w:sz w:val="24"/>
          <w:szCs w:val="24"/>
          <w:u w:val="none"/>
        </w:rPr>
      </w:pPr>
      <w:r w:rsidRPr="003B2434">
        <w:rPr>
          <w:rFonts w:ascii="DINPro" w:hAnsi="DINPro" w:cs="DINPro"/>
          <w:b w:val="0"/>
          <w:bCs w:val="0"/>
          <w:i w:val="0"/>
          <w:iCs w:val="0"/>
          <w:sz w:val="24"/>
          <w:szCs w:val="24"/>
          <w:u w:val="none"/>
        </w:rPr>
        <w:t>Most regional conferences include:</w:t>
      </w:r>
    </w:p>
    <w:p w:rsidR="001C2C5A" w:rsidRPr="003B2434" w:rsidRDefault="001C2C5A" w:rsidP="003B2434">
      <w:pPr>
        <w:pStyle w:val="Title"/>
        <w:numPr>
          <w:ilvl w:val="0"/>
          <w:numId w:val="7"/>
        </w:numPr>
        <w:tabs>
          <w:tab w:val="left" w:pos="720"/>
        </w:tabs>
        <w:jc w:val="left"/>
        <w:rPr>
          <w:rFonts w:ascii="DINPro" w:hAnsi="DINPro" w:cs="DINPro"/>
          <w:b w:val="0"/>
          <w:bCs w:val="0"/>
          <w:i w:val="0"/>
          <w:iCs w:val="0"/>
          <w:sz w:val="24"/>
          <w:szCs w:val="24"/>
          <w:u w:val="none"/>
        </w:rPr>
      </w:pPr>
      <w:r w:rsidRPr="003B2434">
        <w:rPr>
          <w:rFonts w:ascii="DINPro" w:hAnsi="DINPro" w:cs="DINPro"/>
          <w:b w:val="0"/>
          <w:bCs w:val="0"/>
          <w:i w:val="0"/>
          <w:iCs w:val="0"/>
          <w:sz w:val="24"/>
          <w:szCs w:val="24"/>
          <w:u w:val="none"/>
        </w:rPr>
        <w:t xml:space="preserve">Arab International Industrial Forum (The Ritz-Carlton Hotel, Qatar) - May 2010             </w:t>
      </w:r>
    </w:p>
    <w:p w:rsidR="001C2C5A" w:rsidRPr="003B2434" w:rsidRDefault="0088349A" w:rsidP="003B2434">
      <w:pPr>
        <w:pStyle w:val="Title"/>
        <w:numPr>
          <w:ilvl w:val="0"/>
          <w:numId w:val="7"/>
        </w:numPr>
        <w:tabs>
          <w:tab w:val="left" w:pos="720"/>
        </w:tabs>
        <w:jc w:val="left"/>
        <w:rPr>
          <w:rFonts w:ascii="DINPro" w:hAnsi="DINPro" w:cs="DINPro"/>
          <w:b w:val="0"/>
          <w:bCs w:val="0"/>
          <w:i w:val="0"/>
          <w:iCs w:val="0"/>
          <w:sz w:val="24"/>
          <w:szCs w:val="24"/>
          <w:u w:val="none"/>
        </w:rPr>
      </w:pPr>
      <w:r w:rsidRPr="003B2434">
        <w:rPr>
          <w:rFonts w:ascii="DINPro" w:hAnsi="DINPro" w:cs="DINPro"/>
          <w:b w:val="0"/>
          <w:bCs w:val="0"/>
          <w:i w:val="0"/>
          <w:iCs w:val="0"/>
          <w:sz w:val="24"/>
          <w:szCs w:val="24"/>
          <w:u w:val="none"/>
        </w:rPr>
        <w:t>Real Estate and Finance Forum (Phoenicia Intercontinental, Beirut</w:t>
      </w:r>
      <w:r w:rsidR="00412543" w:rsidRPr="003B2434">
        <w:rPr>
          <w:rFonts w:ascii="DINPro" w:hAnsi="DINPro" w:cs="DINPro"/>
          <w:b w:val="0"/>
          <w:bCs w:val="0"/>
          <w:i w:val="0"/>
          <w:iCs w:val="0"/>
          <w:sz w:val="24"/>
          <w:szCs w:val="24"/>
          <w:u w:val="none"/>
        </w:rPr>
        <w:t>) -</w:t>
      </w:r>
      <w:r w:rsidR="00BF1BA2" w:rsidRPr="003B2434">
        <w:rPr>
          <w:rFonts w:ascii="DINPro" w:hAnsi="DINPro" w:cs="DINPro"/>
          <w:b w:val="0"/>
          <w:bCs w:val="0"/>
          <w:i w:val="0"/>
          <w:iCs w:val="0"/>
          <w:sz w:val="24"/>
          <w:szCs w:val="24"/>
          <w:u w:val="none"/>
        </w:rPr>
        <w:t xml:space="preserve"> April 2010 </w:t>
      </w:r>
    </w:p>
    <w:p w:rsidR="0088349A" w:rsidRPr="00B62C5A" w:rsidRDefault="001C2C5A" w:rsidP="00B62C5A">
      <w:pPr>
        <w:pStyle w:val="Title"/>
        <w:numPr>
          <w:ilvl w:val="0"/>
          <w:numId w:val="7"/>
        </w:numPr>
        <w:tabs>
          <w:tab w:val="left" w:pos="720"/>
        </w:tabs>
        <w:jc w:val="left"/>
        <w:rPr>
          <w:rFonts w:ascii="DINPro" w:hAnsi="DINPro" w:cs="DINPro"/>
          <w:b w:val="0"/>
          <w:bCs w:val="0"/>
          <w:i w:val="0"/>
          <w:iCs w:val="0"/>
          <w:sz w:val="24"/>
          <w:szCs w:val="24"/>
          <w:u w:val="none"/>
        </w:rPr>
      </w:pPr>
      <w:r w:rsidRPr="003B2434">
        <w:rPr>
          <w:rFonts w:ascii="DINPro" w:hAnsi="DINPro" w:cs="DINPro"/>
          <w:b w:val="0"/>
          <w:bCs w:val="0"/>
          <w:i w:val="0"/>
          <w:iCs w:val="0"/>
          <w:sz w:val="24"/>
          <w:szCs w:val="24"/>
          <w:u w:val="none"/>
        </w:rPr>
        <w:t xml:space="preserve">Abu Dhabi Economic Forum (Emirates Palace – UAE) - February 2010   </w:t>
      </w:r>
    </w:p>
    <w:p w:rsidR="001C222D" w:rsidRPr="00B62C5A" w:rsidRDefault="00DB7306" w:rsidP="00B62C5A">
      <w:pPr>
        <w:pStyle w:val="Title"/>
        <w:numPr>
          <w:ilvl w:val="0"/>
          <w:numId w:val="7"/>
        </w:numPr>
        <w:jc w:val="left"/>
        <w:rPr>
          <w:rFonts w:ascii="DINPro" w:hAnsi="DINPro" w:cs="DINPro"/>
          <w:b w:val="0"/>
          <w:bCs w:val="0"/>
          <w:i w:val="0"/>
          <w:iCs w:val="0"/>
          <w:sz w:val="24"/>
          <w:szCs w:val="24"/>
          <w:u w:val="none"/>
        </w:rPr>
      </w:pPr>
      <w:r w:rsidRPr="003B2434">
        <w:rPr>
          <w:rFonts w:ascii="DINPro" w:hAnsi="DINPro" w:cs="DINPro"/>
          <w:b w:val="0"/>
          <w:bCs w:val="0"/>
          <w:i w:val="0"/>
          <w:iCs w:val="0"/>
          <w:sz w:val="24"/>
          <w:szCs w:val="24"/>
          <w:u w:val="none"/>
        </w:rPr>
        <w:t xml:space="preserve">The </w:t>
      </w:r>
      <w:r w:rsidR="0088349A" w:rsidRPr="003B2434">
        <w:rPr>
          <w:rFonts w:ascii="DINPro" w:hAnsi="DINPro" w:cs="DINPro"/>
          <w:b w:val="0"/>
          <w:bCs w:val="0"/>
          <w:i w:val="0"/>
          <w:iCs w:val="0"/>
          <w:sz w:val="24"/>
          <w:szCs w:val="24"/>
          <w:u w:val="none"/>
        </w:rPr>
        <w:t>4th Cairo Investment Forum (Semiramis Hotel, Cairo-Egypt)</w:t>
      </w:r>
      <w:r w:rsidRPr="003B2434">
        <w:rPr>
          <w:rFonts w:ascii="DINPro" w:hAnsi="DINPro" w:cs="DINPro"/>
          <w:b w:val="0"/>
          <w:bCs w:val="0"/>
          <w:i w:val="0"/>
          <w:iCs w:val="0"/>
          <w:sz w:val="24"/>
          <w:szCs w:val="24"/>
          <w:u w:val="none"/>
        </w:rPr>
        <w:t xml:space="preserve"> - December</w:t>
      </w:r>
      <w:r w:rsidR="00BF1BA2" w:rsidRPr="003B2434">
        <w:rPr>
          <w:rFonts w:ascii="DINPro" w:hAnsi="DINPro" w:cs="DINPro"/>
          <w:b w:val="0"/>
          <w:bCs w:val="0"/>
          <w:i w:val="0"/>
          <w:iCs w:val="0"/>
          <w:sz w:val="24"/>
          <w:szCs w:val="24"/>
          <w:u w:val="none"/>
        </w:rPr>
        <w:t xml:space="preserve"> 2009      </w:t>
      </w:r>
      <w:r w:rsidR="001C222D" w:rsidRPr="00B62C5A">
        <w:rPr>
          <w:rFonts w:ascii="DINPro" w:hAnsi="DINPro" w:cs="DINPro"/>
          <w:b w:val="0"/>
          <w:bCs w:val="0"/>
          <w:i w:val="0"/>
          <w:iCs w:val="0"/>
          <w:sz w:val="24"/>
          <w:szCs w:val="24"/>
          <w:u w:val="none"/>
        </w:rPr>
        <w:t xml:space="preserve">   </w:t>
      </w:r>
    </w:p>
    <w:p w:rsidR="001C222D" w:rsidRPr="003B2434" w:rsidRDefault="001C222D" w:rsidP="003B2434">
      <w:pPr>
        <w:pStyle w:val="Title"/>
        <w:numPr>
          <w:ilvl w:val="0"/>
          <w:numId w:val="7"/>
        </w:numPr>
        <w:tabs>
          <w:tab w:val="left" w:pos="720"/>
        </w:tabs>
        <w:jc w:val="left"/>
        <w:rPr>
          <w:rFonts w:ascii="DINPro" w:hAnsi="DINPro" w:cs="DINPro"/>
          <w:b w:val="0"/>
          <w:bCs w:val="0"/>
          <w:i w:val="0"/>
          <w:iCs w:val="0"/>
          <w:sz w:val="24"/>
          <w:szCs w:val="24"/>
          <w:u w:val="none"/>
        </w:rPr>
      </w:pPr>
      <w:r w:rsidRPr="003B2434">
        <w:rPr>
          <w:rFonts w:ascii="DINPro" w:hAnsi="DINPro" w:cs="DINPro"/>
          <w:b w:val="0"/>
          <w:bCs w:val="0"/>
          <w:i w:val="0"/>
          <w:iCs w:val="0"/>
          <w:sz w:val="24"/>
          <w:szCs w:val="24"/>
          <w:u w:val="none"/>
        </w:rPr>
        <w:t xml:space="preserve">Kuwait Financial Forum (Sheraton Hotel &amp; Towers, Kuwait) – November 2009      </w:t>
      </w:r>
    </w:p>
    <w:p w:rsidR="001C222D" w:rsidRPr="00952376" w:rsidRDefault="001C222D" w:rsidP="00952376">
      <w:pPr>
        <w:pStyle w:val="Title"/>
        <w:numPr>
          <w:ilvl w:val="0"/>
          <w:numId w:val="7"/>
        </w:numPr>
        <w:tabs>
          <w:tab w:val="left" w:pos="720"/>
        </w:tabs>
        <w:jc w:val="left"/>
        <w:rPr>
          <w:rFonts w:ascii="DINPro" w:hAnsi="DINPro" w:cs="DINPro"/>
          <w:b w:val="0"/>
          <w:bCs w:val="0"/>
          <w:i w:val="0"/>
          <w:iCs w:val="0"/>
          <w:sz w:val="24"/>
          <w:szCs w:val="24"/>
          <w:u w:val="none"/>
        </w:rPr>
      </w:pPr>
      <w:r w:rsidRPr="003B2434">
        <w:rPr>
          <w:rFonts w:ascii="DINPro" w:hAnsi="DINPro" w:cs="DINPro"/>
          <w:b w:val="0"/>
          <w:bCs w:val="0"/>
          <w:i w:val="0"/>
          <w:iCs w:val="0"/>
          <w:sz w:val="24"/>
          <w:szCs w:val="24"/>
          <w:u w:val="none"/>
        </w:rPr>
        <w:t xml:space="preserve">Saudi East African Forum (UNCC, Ethiopia) - November 2009      </w:t>
      </w:r>
      <w:r w:rsidRPr="00952376">
        <w:rPr>
          <w:rFonts w:ascii="DINPro" w:hAnsi="DINPro" w:cs="DINPro"/>
          <w:b w:val="0"/>
          <w:bCs w:val="0"/>
          <w:i w:val="0"/>
          <w:iCs w:val="0"/>
          <w:sz w:val="24"/>
          <w:szCs w:val="24"/>
          <w:u w:val="none"/>
        </w:rPr>
        <w:t xml:space="preserve">         </w:t>
      </w:r>
    </w:p>
    <w:p w:rsidR="001C222D" w:rsidRPr="003B2434" w:rsidRDefault="001C2C5A" w:rsidP="00952376">
      <w:pPr>
        <w:pStyle w:val="Title"/>
        <w:numPr>
          <w:ilvl w:val="0"/>
          <w:numId w:val="7"/>
        </w:numPr>
        <w:tabs>
          <w:tab w:val="left" w:pos="720"/>
        </w:tabs>
        <w:jc w:val="left"/>
        <w:rPr>
          <w:rFonts w:ascii="DINPro" w:hAnsi="DINPro" w:cs="DINPro"/>
          <w:b w:val="0"/>
          <w:bCs w:val="0"/>
          <w:i w:val="0"/>
          <w:iCs w:val="0"/>
          <w:sz w:val="24"/>
          <w:szCs w:val="24"/>
          <w:u w:val="none"/>
        </w:rPr>
      </w:pPr>
      <w:r w:rsidRPr="003B2434">
        <w:rPr>
          <w:rFonts w:ascii="DINPro" w:hAnsi="DINPro" w:cs="DINPro"/>
          <w:b w:val="0"/>
          <w:bCs w:val="0"/>
          <w:i w:val="0"/>
          <w:iCs w:val="0"/>
          <w:sz w:val="24"/>
          <w:szCs w:val="24"/>
          <w:u w:val="none"/>
        </w:rPr>
        <w:t>The Arab Economic Forum (Phoenicia Intercontinental, Beirut) 2008/2009/2010</w:t>
      </w:r>
      <w:r w:rsidR="001C222D" w:rsidRPr="003B2434">
        <w:rPr>
          <w:rFonts w:ascii="DINPro" w:hAnsi="DINPro" w:cs="DINPro"/>
          <w:b w:val="0"/>
          <w:bCs w:val="0"/>
          <w:i w:val="0"/>
          <w:iCs w:val="0"/>
          <w:sz w:val="24"/>
          <w:szCs w:val="24"/>
          <w:u w:val="none"/>
        </w:rPr>
        <w:t xml:space="preserve">            </w:t>
      </w:r>
    </w:p>
    <w:p w:rsidR="0074767E" w:rsidRDefault="0074767E" w:rsidP="003B2434">
      <w:pPr>
        <w:pStyle w:val="Title"/>
        <w:jc w:val="left"/>
        <w:rPr>
          <w:rFonts w:ascii="DINPro" w:hAnsi="DINPro" w:cs="DINPro"/>
          <w:b w:val="0"/>
          <w:bCs w:val="0"/>
          <w:i w:val="0"/>
          <w:iCs w:val="0"/>
          <w:sz w:val="24"/>
          <w:szCs w:val="24"/>
          <w:u w:val="none"/>
        </w:rPr>
      </w:pPr>
      <w:bookmarkStart w:id="0" w:name="_GoBack"/>
      <w:bookmarkEnd w:id="0"/>
    </w:p>
    <w:p w:rsidR="00185809" w:rsidRDefault="00185809" w:rsidP="003B2434">
      <w:pPr>
        <w:pStyle w:val="Title"/>
        <w:jc w:val="left"/>
        <w:rPr>
          <w:rFonts w:ascii="DINPro" w:hAnsi="DINPro" w:cs="DINPro"/>
          <w:i w:val="0"/>
          <w:iCs w:val="0"/>
          <w:sz w:val="24"/>
          <w:szCs w:val="24"/>
          <w:u w:val="none"/>
        </w:rPr>
      </w:pPr>
      <w:r w:rsidRPr="000A2F7E">
        <w:rPr>
          <w:rFonts w:ascii="DINPro" w:hAnsi="DINPro" w:cs="DINPro"/>
          <w:i w:val="0"/>
          <w:iCs w:val="0"/>
          <w:sz w:val="24"/>
          <w:szCs w:val="24"/>
          <w:u w:val="none"/>
        </w:rPr>
        <w:t>Education</w:t>
      </w:r>
      <w:r w:rsidR="000A2F7E">
        <w:rPr>
          <w:rFonts w:ascii="DINPro" w:hAnsi="DINPro" w:cs="DINPro"/>
          <w:i w:val="0"/>
          <w:iCs w:val="0"/>
          <w:sz w:val="24"/>
          <w:szCs w:val="24"/>
          <w:u w:val="none"/>
        </w:rPr>
        <w:t>:</w:t>
      </w:r>
    </w:p>
    <w:p w:rsidR="00E04CF0" w:rsidRPr="003B2434" w:rsidRDefault="00D4612E" w:rsidP="003B2434">
      <w:pPr>
        <w:pStyle w:val="Title"/>
        <w:numPr>
          <w:ilvl w:val="0"/>
          <w:numId w:val="13"/>
        </w:numPr>
        <w:jc w:val="left"/>
        <w:rPr>
          <w:rFonts w:ascii="DINPro" w:hAnsi="DINPro" w:cs="DINPro"/>
          <w:b w:val="0"/>
          <w:bCs w:val="0"/>
          <w:i w:val="0"/>
          <w:iCs w:val="0"/>
          <w:sz w:val="24"/>
          <w:szCs w:val="24"/>
          <w:u w:val="none"/>
        </w:rPr>
      </w:pPr>
      <w:r w:rsidRPr="003B2434">
        <w:rPr>
          <w:rFonts w:ascii="DINPro" w:hAnsi="DINPro" w:cs="DINPro"/>
          <w:b w:val="0"/>
          <w:bCs w:val="0"/>
          <w:i w:val="0"/>
          <w:iCs w:val="0"/>
          <w:sz w:val="24"/>
          <w:szCs w:val="24"/>
          <w:u w:val="none"/>
        </w:rPr>
        <w:t xml:space="preserve">Bachelor's degree, </w:t>
      </w:r>
      <w:proofErr w:type="spellStart"/>
      <w:r w:rsidRPr="003B2434">
        <w:rPr>
          <w:rFonts w:ascii="DINPro" w:hAnsi="DINPro" w:cs="DINPro"/>
          <w:b w:val="0"/>
          <w:bCs w:val="0"/>
          <w:i w:val="0"/>
          <w:iCs w:val="0"/>
          <w:sz w:val="24"/>
          <w:szCs w:val="24"/>
          <w:u w:val="none"/>
        </w:rPr>
        <w:t>Informatique</w:t>
      </w:r>
      <w:proofErr w:type="spellEnd"/>
    </w:p>
    <w:p w:rsidR="00185809" w:rsidRDefault="00D14CF6" w:rsidP="003B2434">
      <w:pPr>
        <w:pStyle w:val="Title"/>
        <w:ind w:left="360"/>
        <w:jc w:val="left"/>
        <w:rPr>
          <w:rFonts w:ascii="DINPro" w:hAnsi="DINPro" w:cs="DINPro"/>
          <w:b w:val="0"/>
          <w:bCs w:val="0"/>
          <w:i w:val="0"/>
          <w:iCs w:val="0"/>
          <w:sz w:val="24"/>
          <w:szCs w:val="24"/>
          <w:u w:val="none"/>
        </w:rPr>
      </w:pPr>
      <w:r w:rsidRPr="003B2434">
        <w:rPr>
          <w:rFonts w:ascii="DINPro" w:hAnsi="DINPro" w:cs="DINPro"/>
          <w:b w:val="0"/>
          <w:bCs w:val="0"/>
          <w:i w:val="0"/>
          <w:iCs w:val="0"/>
          <w:sz w:val="24"/>
          <w:szCs w:val="24"/>
          <w:u w:val="none"/>
        </w:rPr>
        <w:t xml:space="preserve">     </w:t>
      </w:r>
      <w:r w:rsidR="00D4612E" w:rsidRPr="003B2434">
        <w:rPr>
          <w:rFonts w:ascii="DINPro" w:hAnsi="DINPro" w:cs="DINPro"/>
          <w:b w:val="0"/>
          <w:bCs w:val="0"/>
          <w:i w:val="0"/>
          <w:iCs w:val="0"/>
          <w:sz w:val="24"/>
          <w:szCs w:val="24"/>
          <w:u w:val="none"/>
        </w:rPr>
        <w:t xml:space="preserve"> </w:t>
      </w:r>
      <w:r w:rsidR="00555C8A" w:rsidRPr="003B2434">
        <w:rPr>
          <w:rFonts w:ascii="DINPro" w:hAnsi="DINPro" w:cs="DINPro"/>
          <w:b w:val="0"/>
          <w:bCs w:val="0"/>
          <w:i w:val="0"/>
          <w:iCs w:val="0"/>
          <w:sz w:val="24"/>
          <w:szCs w:val="24"/>
          <w:u w:val="none"/>
        </w:rPr>
        <w:t>Lebanese</w:t>
      </w:r>
      <w:r w:rsidR="00BF37E1" w:rsidRPr="003B2434">
        <w:rPr>
          <w:rFonts w:ascii="DINPro" w:hAnsi="DINPro" w:cs="DINPro"/>
          <w:b w:val="0"/>
          <w:bCs w:val="0"/>
          <w:i w:val="0"/>
          <w:iCs w:val="0"/>
          <w:sz w:val="24"/>
          <w:szCs w:val="24"/>
          <w:u w:val="none"/>
        </w:rPr>
        <w:t xml:space="preserve"> University-CNAM</w:t>
      </w:r>
      <w:r w:rsidR="00E04CF0" w:rsidRPr="003B2434">
        <w:rPr>
          <w:rFonts w:ascii="DINPro" w:hAnsi="DINPro" w:cs="DINPro"/>
          <w:b w:val="0"/>
          <w:bCs w:val="0"/>
          <w:i w:val="0"/>
          <w:iCs w:val="0"/>
          <w:sz w:val="24"/>
          <w:szCs w:val="24"/>
          <w:u w:val="none"/>
        </w:rPr>
        <w:t xml:space="preserve"> / </w:t>
      </w:r>
      <w:r w:rsidR="00BF37E1" w:rsidRPr="003B2434">
        <w:rPr>
          <w:rFonts w:ascii="DINPro" w:hAnsi="DINPro" w:cs="DINPro"/>
          <w:b w:val="0"/>
          <w:bCs w:val="0"/>
          <w:i w:val="0"/>
          <w:iCs w:val="0"/>
          <w:sz w:val="24"/>
          <w:szCs w:val="24"/>
          <w:u w:val="none"/>
        </w:rPr>
        <w:t>2004-2008</w:t>
      </w:r>
    </w:p>
    <w:p w:rsidR="00AA4D63" w:rsidRPr="00AA4D63" w:rsidRDefault="00AA4D63" w:rsidP="00AA4D63">
      <w:pPr>
        <w:pStyle w:val="Title"/>
        <w:numPr>
          <w:ilvl w:val="0"/>
          <w:numId w:val="13"/>
        </w:numPr>
        <w:jc w:val="left"/>
        <w:rPr>
          <w:rFonts w:ascii="DINPro" w:hAnsi="DINPro" w:cs="DINPro"/>
          <w:b w:val="0"/>
          <w:bCs w:val="0"/>
          <w:i w:val="0"/>
          <w:iCs w:val="0"/>
          <w:sz w:val="24"/>
          <w:szCs w:val="24"/>
          <w:u w:val="none"/>
        </w:rPr>
      </w:pPr>
      <w:r w:rsidRPr="00AA4D63">
        <w:rPr>
          <w:rFonts w:ascii="DINPro" w:hAnsi="DINPro" w:cs="DINPro"/>
          <w:b w:val="0"/>
          <w:bCs w:val="0"/>
          <w:i w:val="0"/>
          <w:iCs w:val="0"/>
          <w:sz w:val="24"/>
          <w:szCs w:val="24"/>
          <w:u w:val="none"/>
        </w:rPr>
        <w:t>Certificate in Microsoft Excel 2010 – January 2016</w:t>
      </w:r>
    </w:p>
    <w:p w:rsidR="00AA4D63" w:rsidRPr="00AA4D63" w:rsidRDefault="00AA4D63" w:rsidP="00516F6A">
      <w:pPr>
        <w:pStyle w:val="Title"/>
        <w:ind w:left="720"/>
        <w:jc w:val="left"/>
        <w:rPr>
          <w:rFonts w:ascii="DINPro" w:hAnsi="DINPro" w:cs="DINPro"/>
          <w:b w:val="0"/>
          <w:bCs w:val="0"/>
          <w:i w:val="0"/>
          <w:iCs w:val="0"/>
          <w:sz w:val="24"/>
          <w:szCs w:val="24"/>
          <w:u w:val="none"/>
        </w:rPr>
      </w:pPr>
      <w:r w:rsidRPr="00AA4D63">
        <w:rPr>
          <w:rFonts w:ascii="DINPro" w:hAnsi="DINPro" w:cs="DINPro"/>
          <w:b w:val="0"/>
          <w:bCs w:val="0"/>
          <w:i w:val="0"/>
          <w:iCs w:val="0"/>
          <w:sz w:val="24"/>
          <w:szCs w:val="24"/>
          <w:u w:val="none"/>
        </w:rPr>
        <w:t xml:space="preserve">Advance Learning Interactive System Online – ALISON </w:t>
      </w:r>
    </w:p>
    <w:p w:rsidR="00AA4D63" w:rsidRPr="00AA4D63" w:rsidRDefault="00516F6A" w:rsidP="00AA4D63">
      <w:pPr>
        <w:pStyle w:val="Title"/>
        <w:numPr>
          <w:ilvl w:val="0"/>
          <w:numId w:val="13"/>
        </w:numPr>
        <w:jc w:val="left"/>
        <w:rPr>
          <w:rFonts w:ascii="DINPro" w:hAnsi="DINPro" w:cs="DINPro"/>
          <w:b w:val="0"/>
          <w:bCs w:val="0"/>
          <w:i w:val="0"/>
          <w:iCs w:val="0"/>
          <w:sz w:val="24"/>
          <w:szCs w:val="24"/>
          <w:u w:val="none"/>
        </w:rPr>
      </w:pPr>
      <w:r>
        <w:rPr>
          <w:rFonts w:ascii="DINPro" w:hAnsi="DINPro" w:cs="DINPro"/>
          <w:b w:val="0"/>
          <w:bCs w:val="0"/>
          <w:i w:val="0"/>
          <w:iCs w:val="0"/>
          <w:sz w:val="24"/>
          <w:szCs w:val="24"/>
          <w:u w:val="none"/>
        </w:rPr>
        <w:t>Training Course</w:t>
      </w:r>
      <w:r w:rsidR="00AA4D63" w:rsidRPr="00AA4D63">
        <w:rPr>
          <w:rFonts w:ascii="DINPro" w:hAnsi="DINPro" w:cs="DINPro"/>
          <w:b w:val="0"/>
          <w:bCs w:val="0"/>
          <w:i w:val="0"/>
          <w:iCs w:val="0"/>
          <w:sz w:val="24"/>
          <w:szCs w:val="24"/>
          <w:u w:val="none"/>
        </w:rPr>
        <w:t xml:space="preserve"> in: Dealing with Difficult People, How to Deal with High Pressure Jobs &amp; Lifestyles and the Art of Making Meetings Work </w:t>
      </w:r>
    </w:p>
    <w:p w:rsidR="00AA4D63" w:rsidRPr="00516F6A" w:rsidRDefault="00AA4D63" w:rsidP="00516F6A">
      <w:pPr>
        <w:pStyle w:val="Title"/>
        <w:ind w:left="720"/>
        <w:jc w:val="left"/>
        <w:rPr>
          <w:rFonts w:ascii="DINPro" w:hAnsi="DINPro" w:cs="DINPro"/>
          <w:b w:val="0"/>
          <w:bCs w:val="0"/>
          <w:i w:val="0"/>
          <w:iCs w:val="0"/>
          <w:sz w:val="24"/>
          <w:szCs w:val="24"/>
          <w:u w:val="none"/>
        </w:rPr>
      </w:pPr>
      <w:r w:rsidRPr="00AA4D63">
        <w:rPr>
          <w:rFonts w:ascii="DINPro" w:hAnsi="DINPro" w:cs="DINPro"/>
          <w:b w:val="0"/>
          <w:bCs w:val="0"/>
          <w:i w:val="0"/>
          <w:iCs w:val="0"/>
          <w:sz w:val="24"/>
          <w:szCs w:val="24"/>
          <w:u w:val="none"/>
        </w:rPr>
        <w:t xml:space="preserve">International Consulting and Training Network </w:t>
      </w:r>
      <w:proofErr w:type="spellStart"/>
      <w:r w:rsidRPr="00AA4D63">
        <w:rPr>
          <w:rFonts w:ascii="DINPro" w:hAnsi="DINPro" w:cs="DINPro"/>
          <w:b w:val="0"/>
          <w:bCs w:val="0"/>
          <w:i w:val="0"/>
          <w:iCs w:val="0"/>
          <w:sz w:val="24"/>
          <w:szCs w:val="24"/>
          <w:u w:val="none"/>
        </w:rPr>
        <w:t>s.a.r.l</w:t>
      </w:r>
      <w:proofErr w:type="spellEnd"/>
      <w:r w:rsidRPr="00AA4D63">
        <w:rPr>
          <w:rFonts w:ascii="DINPro" w:hAnsi="DINPro" w:cs="DINPro"/>
          <w:b w:val="0"/>
          <w:bCs w:val="0"/>
          <w:i w:val="0"/>
          <w:iCs w:val="0"/>
          <w:sz w:val="24"/>
          <w:szCs w:val="24"/>
          <w:u w:val="none"/>
        </w:rPr>
        <w:t xml:space="preserve"> – 2010 </w:t>
      </w:r>
    </w:p>
    <w:p w:rsidR="007A584C" w:rsidRPr="003B2434" w:rsidRDefault="007A584C" w:rsidP="003B2434">
      <w:pPr>
        <w:pStyle w:val="Title"/>
        <w:jc w:val="left"/>
        <w:rPr>
          <w:rFonts w:ascii="DINPro" w:hAnsi="DINPro" w:cs="DINPro"/>
          <w:i w:val="0"/>
          <w:iCs w:val="0"/>
          <w:sz w:val="24"/>
          <w:szCs w:val="24"/>
        </w:rPr>
      </w:pPr>
    </w:p>
    <w:p w:rsidR="00185809" w:rsidRPr="000A2F7E" w:rsidRDefault="00185809" w:rsidP="00E456A9">
      <w:pPr>
        <w:pStyle w:val="Title"/>
        <w:jc w:val="left"/>
        <w:rPr>
          <w:rFonts w:ascii="DINPro" w:hAnsi="DINPro" w:cs="DINPro"/>
          <w:b w:val="0"/>
          <w:bCs w:val="0"/>
          <w:i w:val="0"/>
          <w:iCs w:val="0"/>
          <w:sz w:val="24"/>
          <w:szCs w:val="24"/>
          <w:u w:val="none"/>
        </w:rPr>
      </w:pPr>
      <w:r w:rsidRPr="000A2F7E">
        <w:rPr>
          <w:rFonts w:ascii="DINPro" w:hAnsi="DINPro" w:cs="DINPro"/>
          <w:i w:val="0"/>
          <w:iCs w:val="0"/>
          <w:sz w:val="24"/>
          <w:szCs w:val="24"/>
          <w:u w:val="none"/>
        </w:rPr>
        <w:t>Languages</w:t>
      </w:r>
      <w:r w:rsidR="000A2F7E">
        <w:rPr>
          <w:rFonts w:ascii="DINPro" w:hAnsi="DINPro" w:cs="DINPro"/>
          <w:b w:val="0"/>
          <w:bCs w:val="0"/>
          <w:i w:val="0"/>
          <w:iCs w:val="0"/>
          <w:sz w:val="24"/>
          <w:szCs w:val="24"/>
          <w:u w:val="none"/>
        </w:rPr>
        <w:t>:</w:t>
      </w:r>
    </w:p>
    <w:p w:rsidR="00185809" w:rsidRPr="003B2434" w:rsidRDefault="00185809" w:rsidP="003B2434">
      <w:pPr>
        <w:pStyle w:val="Title"/>
        <w:numPr>
          <w:ilvl w:val="0"/>
          <w:numId w:val="4"/>
        </w:numPr>
        <w:jc w:val="left"/>
        <w:rPr>
          <w:rFonts w:ascii="DINPro" w:hAnsi="DINPro" w:cs="DINPro"/>
          <w:b w:val="0"/>
          <w:bCs w:val="0"/>
          <w:i w:val="0"/>
          <w:iCs w:val="0"/>
          <w:sz w:val="24"/>
          <w:szCs w:val="24"/>
          <w:u w:val="none"/>
        </w:rPr>
      </w:pPr>
      <w:r w:rsidRPr="003B2434">
        <w:rPr>
          <w:rFonts w:ascii="DINPro" w:hAnsi="DINPro" w:cs="DINPro"/>
          <w:b w:val="0"/>
          <w:bCs w:val="0"/>
          <w:i w:val="0"/>
          <w:iCs w:val="0"/>
          <w:sz w:val="24"/>
          <w:szCs w:val="24"/>
          <w:u w:val="none"/>
        </w:rPr>
        <w:t>Arabic: Native language</w:t>
      </w:r>
    </w:p>
    <w:p w:rsidR="00185809" w:rsidRPr="003B2434" w:rsidRDefault="00185809" w:rsidP="00B21CFD">
      <w:pPr>
        <w:pStyle w:val="Title"/>
        <w:numPr>
          <w:ilvl w:val="0"/>
          <w:numId w:val="4"/>
        </w:numPr>
        <w:jc w:val="left"/>
        <w:rPr>
          <w:rFonts w:ascii="DINPro" w:hAnsi="DINPro" w:cs="DINPro"/>
          <w:b w:val="0"/>
          <w:bCs w:val="0"/>
          <w:i w:val="0"/>
          <w:iCs w:val="0"/>
          <w:sz w:val="24"/>
          <w:szCs w:val="24"/>
          <w:u w:val="none"/>
        </w:rPr>
      </w:pPr>
      <w:r w:rsidRPr="003B2434">
        <w:rPr>
          <w:rFonts w:ascii="DINPro" w:hAnsi="DINPro" w:cs="DINPro"/>
          <w:b w:val="0"/>
          <w:bCs w:val="0"/>
          <w:i w:val="0"/>
          <w:iCs w:val="0"/>
          <w:sz w:val="24"/>
          <w:szCs w:val="24"/>
          <w:u w:val="none"/>
        </w:rPr>
        <w:t>English: Reading, writing and speaking fluency</w:t>
      </w:r>
    </w:p>
    <w:p w:rsidR="005A554B" w:rsidRPr="0045597C" w:rsidRDefault="005A554B" w:rsidP="003B2434">
      <w:pPr>
        <w:pStyle w:val="Title"/>
        <w:ind w:left="360"/>
        <w:jc w:val="left"/>
        <w:rPr>
          <w:rFonts w:ascii="DINPro" w:hAnsi="DINPro" w:cs="DINPro"/>
          <w:b w:val="0"/>
          <w:bCs w:val="0"/>
          <w:i w:val="0"/>
          <w:iCs w:val="0"/>
          <w:sz w:val="18"/>
          <w:szCs w:val="18"/>
          <w:u w:val="none"/>
        </w:rPr>
      </w:pPr>
    </w:p>
    <w:p w:rsidR="001529E2" w:rsidRPr="003B2434" w:rsidRDefault="00C61CF3" w:rsidP="00C61CF3">
      <w:pPr>
        <w:pStyle w:val="Title"/>
        <w:jc w:val="left"/>
        <w:rPr>
          <w:rFonts w:ascii="DINPro" w:hAnsi="DINPro" w:cs="DINPro"/>
          <w:b w:val="0"/>
          <w:bCs w:val="0"/>
          <w:i w:val="0"/>
          <w:iCs w:val="0"/>
          <w:sz w:val="24"/>
          <w:szCs w:val="24"/>
          <w:u w:val="none"/>
        </w:rPr>
      </w:pPr>
      <w:proofErr w:type="gramStart"/>
      <w:r w:rsidRPr="000A2F7E">
        <w:rPr>
          <w:rFonts w:ascii="DINPro" w:hAnsi="DINPro" w:cs="DINPro"/>
          <w:i w:val="0"/>
          <w:iCs w:val="0"/>
          <w:sz w:val="24"/>
          <w:szCs w:val="24"/>
          <w:u w:val="none"/>
        </w:rPr>
        <w:t>References</w:t>
      </w:r>
      <w:r>
        <w:rPr>
          <w:rFonts w:ascii="DINPro" w:hAnsi="DINPro" w:cs="DINPro"/>
          <w:i w:val="0"/>
          <w:iCs w:val="0"/>
          <w:sz w:val="24"/>
          <w:szCs w:val="24"/>
          <w:u w:val="none"/>
        </w:rPr>
        <w:t xml:space="preserve"> available upon request.</w:t>
      </w:r>
      <w:proofErr w:type="gramEnd"/>
    </w:p>
    <w:sectPr w:rsidR="001529E2" w:rsidRPr="003B2434" w:rsidSect="00D14CF6">
      <w:pgSz w:w="11909" w:h="16834" w:code="9"/>
      <w:pgMar w:top="540" w:right="1289" w:bottom="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065CB"/>
    <w:multiLevelType w:val="hybridMultilevel"/>
    <w:tmpl w:val="85FA2BA4"/>
    <w:lvl w:ilvl="0" w:tplc="2E364E6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BE6EF6"/>
    <w:multiLevelType w:val="hybridMultilevel"/>
    <w:tmpl w:val="5498E5F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7E3DBB"/>
    <w:multiLevelType w:val="hybridMultilevel"/>
    <w:tmpl w:val="0A4C43AC"/>
    <w:lvl w:ilvl="0" w:tplc="24FE9D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0D43B6"/>
    <w:multiLevelType w:val="hybridMultilevel"/>
    <w:tmpl w:val="9B2EA9D0"/>
    <w:lvl w:ilvl="0" w:tplc="3620F474">
      <w:start w:val="1"/>
      <w:numFmt w:val="bullet"/>
      <w:lvlText w:val=""/>
      <w:lvlJc w:val="left"/>
      <w:pPr>
        <w:tabs>
          <w:tab w:val="num" w:pos="0"/>
        </w:tabs>
        <w:ind w:left="216"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C8036F"/>
    <w:multiLevelType w:val="hybridMultilevel"/>
    <w:tmpl w:val="F5848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1A29B9"/>
    <w:multiLevelType w:val="hybridMultilevel"/>
    <w:tmpl w:val="A432A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7C6C22"/>
    <w:multiLevelType w:val="hybridMultilevel"/>
    <w:tmpl w:val="A1A0FDFC"/>
    <w:lvl w:ilvl="0" w:tplc="03CABB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07085D"/>
    <w:multiLevelType w:val="hybridMultilevel"/>
    <w:tmpl w:val="5F92D1C8"/>
    <w:lvl w:ilvl="0" w:tplc="357414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096296"/>
    <w:multiLevelType w:val="hybridMultilevel"/>
    <w:tmpl w:val="B30A3ED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0528B2"/>
    <w:multiLevelType w:val="hybridMultilevel"/>
    <w:tmpl w:val="BBCAB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CD39DC"/>
    <w:multiLevelType w:val="hybridMultilevel"/>
    <w:tmpl w:val="6F1E4E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B26DE4"/>
    <w:multiLevelType w:val="hybridMultilevel"/>
    <w:tmpl w:val="0348288E"/>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1D169C"/>
    <w:multiLevelType w:val="hybridMultilevel"/>
    <w:tmpl w:val="2C32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DE4C7D"/>
    <w:multiLevelType w:val="hybridMultilevel"/>
    <w:tmpl w:val="0E9E0BA6"/>
    <w:lvl w:ilvl="0" w:tplc="A016EC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9"/>
  </w:num>
  <w:num w:numId="5">
    <w:abstractNumId w:val="2"/>
  </w:num>
  <w:num w:numId="6">
    <w:abstractNumId w:val="1"/>
  </w:num>
  <w:num w:numId="7">
    <w:abstractNumId w:val="8"/>
  </w:num>
  <w:num w:numId="8">
    <w:abstractNumId w:val="3"/>
  </w:num>
  <w:num w:numId="9">
    <w:abstractNumId w:val="4"/>
  </w:num>
  <w:num w:numId="10">
    <w:abstractNumId w:val="11"/>
  </w:num>
  <w:num w:numId="11">
    <w:abstractNumId w:val="13"/>
  </w:num>
  <w:num w:numId="12">
    <w:abstractNumId w:val="0"/>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C50"/>
    <w:rsid w:val="00006C50"/>
    <w:rsid w:val="000104E2"/>
    <w:rsid w:val="00013E1D"/>
    <w:rsid w:val="000241FC"/>
    <w:rsid w:val="0004008F"/>
    <w:rsid w:val="00061A90"/>
    <w:rsid w:val="00070567"/>
    <w:rsid w:val="000744CC"/>
    <w:rsid w:val="0008605C"/>
    <w:rsid w:val="000A2F7E"/>
    <w:rsid w:val="000A66B6"/>
    <w:rsid w:val="000C2621"/>
    <w:rsid w:val="000C276A"/>
    <w:rsid w:val="000D335C"/>
    <w:rsid w:val="000F2199"/>
    <w:rsid w:val="00147324"/>
    <w:rsid w:val="00151789"/>
    <w:rsid w:val="001529E2"/>
    <w:rsid w:val="00185809"/>
    <w:rsid w:val="0019730E"/>
    <w:rsid w:val="001A072F"/>
    <w:rsid w:val="001A7B87"/>
    <w:rsid w:val="001C222D"/>
    <w:rsid w:val="001C2C5A"/>
    <w:rsid w:val="001C58FF"/>
    <w:rsid w:val="001F612F"/>
    <w:rsid w:val="0020145E"/>
    <w:rsid w:val="00234BBE"/>
    <w:rsid w:val="00243AB4"/>
    <w:rsid w:val="00244198"/>
    <w:rsid w:val="00256FB3"/>
    <w:rsid w:val="00257EE1"/>
    <w:rsid w:val="00260FFC"/>
    <w:rsid w:val="0026290D"/>
    <w:rsid w:val="0028437F"/>
    <w:rsid w:val="002927E3"/>
    <w:rsid w:val="002B1CE6"/>
    <w:rsid w:val="002C74F9"/>
    <w:rsid w:val="002D7CD5"/>
    <w:rsid w:val="0030636D"/>
    <w:rsid w:val="00306D71"/>
    <w:rsid w:val="00312A3C"/>
    <w:rsid w:val="003B2434"/>
    <w:rsid w:val="003C2B5C"/>
    <w:rsid w:val="003D3AEC"/>
    <w:rsid w:val="003D403B"/>
    <w:rsid w:val="003E6A4C"/>
    <w:rsid w:val="00402152"/>
    <w:rsid w:val="00403105"/>
    <w:rsid w:val="00412543"/>
    <w:rsid w:val="004128DD"/>
    <w:rsid w:val="00424A5A"/>
    <w:rsid w:val="004256B0"/>
    <w:rsid w:val="00434DDF"/>
    <w:rsid w:val="0045597C"/>
    <w:rsid w:val="00467EDE"/>
    <w:rsid w:val="004749FE"/>
    <w:rsid w:val="004C2E39"/>
    <w:rsid w:val="004F74C8"/>
    <w:rsid w:val="00516F6A"/>
    <w:rsid w:val="005315E8"/>
    <w:rsid w:val="00537BA2"/>
    <w:rsid w:val="00547147"/>
    <w:rsid w:val="00555C8A"/>
    <w:rsid w:val="00560A94"/>
    <w:rsid w:val="00572F3F"/>
    <w:rsid w:val="0057351A"/>
    <w:rsid w:val="005A50A2"/>
    <w:rsid w:val="005A554B"/>
    <w:rsid w:val="005B4B45"/>
    <w:rsid w:val="005B7982"/>
    <w:rsid w:val="005E3B7E"/>
    <w:rsid w:val="005E6902"/>
    <w:rsid w:val="005F5A74"/>
    <w:rsid w:val="005F5C8F"/>
    <w:rsid w:val="00606A99"/>
    <w:rsid w:val="00630CCE"/>
    <w:rsid w:val="0063418D"/>
    <w:rsid w:val="00670FF0"/>
    <w:rsid w:val="00730361"/>
    <w:rsid w:val="0074767E"/>
    <w:rsid w:val="00754ACC"/>
    <w:rsid w:val="00767DC9"/>
    <w:rsid w:val="00771690"/>
    <w:rsid w:val="00780F37"/>
    <w:rsid w:val="007A2629"/>
    <w:rsid w:val="007A584C"/>
    <w:rsid w:val="007E36E6"/>
    <w:rsid w:val="007F2E41"/>
    <w:rsid w:val="00810B10"/>
    <w:rsid w:val="00836B7B"/>
    <w:rsid w:val="00847332"/>
    <w:rsid w:val="0085146F"/>
    <w:rsid w:val="00852DED"/>
    <w:rsid w:val="00852FB3"/>
    <w:rsid w:val="0088349A"/>
    <w:rsid w:val="008B6EC8"/>
    <w:rsid w:val="00902F56"/>
    <w:rsid w:val="00952376"/>
    <w:rsid w:val="00954D64"/>
    <w:rsid w:val="009B118B"/>
    <w:rsid w:val="009C4E6E"/>
    <w:rsid w:val="00A0185F"/>
    <w:rsid w:val="00A06ECD"/>
    <w:rsid w:val="00A23B4A"/>
    <w:rsid w:val="00A72265"/>
    <w:rsid w:val="00A83835"/>
    <w:rsid w:val="00A95696"/>
    <w:rsid w:val="00AA4D63"/>
    <w:rsid w:val="00AE5F06"/>
    <w:rsid w:val="00B21CFD"/>
    <w:rsid w:val="00B45F27"/>
    <w:rsid w:val="00B511B1"/>
    <w:rsid w:val="00B544D2"/>
    <w:rsid w:val="00B54852"/>
    <w:rsid w:val="00B62C5A"/>
    <w:rsid w:val="00BD13F8"/>
    <w:rsid w:val="00BF1BA2"/>
    <w:rsid w:val="00BF37E1"/>
    <w:rsid w:val="00C17BC6"/>
    <w:rsid w:val="00C61C87"/>
    <w:rsid w:val="00C61CF3"/>
    <w:rsid w:val="00C70AFD"/>
    <w:rsid w:val="00C82C8C"/>
    <w:rsid w:val="00CB580F"/>
    <w:rsid w:val="00CE6E37"/>
    <w:rsid w:val="00D14CF6"/>
    <w:rsid w:val="00D25B8B"/>
    <w:rsid w:val="00D331C2"/>
    <w:rsid w:val="00D4612E"/>
    <w:rsid w:val="00D60E72"/>
    <w:rsid w:val="00D66097"/>
    <w:rsid w:val="00DA3B73"/>
    <w:rsid w:val="00DB25B1"/>
    <w:rsid w:val="00DB5D8C"/>
    <w:rsid w:val="00DB7306"/>
    <w:rsid w:val="00DD5622"/>
    <w:rsid w:val="00E04CF0"/>
    <w:rsid w:val="00E12A79"/>
    <w:rsid w:val="00E301F7"/>
    <w:rsid w:val="00E35534"/>
    <w:rsid w:val="00E37BDF"/>
    <w:rsid w:val="00E456A9"/>
    <w:rsid w:val="00E57912"/>
    <w:rsid w:val="00E70F23"/>
    <w:rsid w:val="00E82AFB"/>
    <w:rsid w:val="00E915DB"/>
    <w:rsid w:val="00E9678B"/>
    <w:rsid w:val="00EB0C2E"/>
    <w:rsid w:val="00EB43FF"/>
    <w:rsid w:val="00EE0E0A"/>
    <w:rsid w:val="00F258CB"/>
    <w:rsid w:val="00F669C8"/>
    <w:rsid w:val="00FE2ED3"/>
    <w:rsid w:val="00FE5D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LB"/>
    </w:rPr>
  </w:style>
  <w:style w:type="paragraph" w:styleId="Heading4">
    <w:name w:val="heading 4"/>
    <w:basedOn w:val="Normal"/>
    <w:link w:val="Heading4Char"/>
    <w:uiPriority w:val="9"/>
    <w:qFormat/>
    <w:rsid w:val="00D4612E"/>
    <w:pPr>
      <w:spacing w:before="100" w:beforeAutospacing="1" w:after="100" w:afterAutospacing="1"/>
      <w:outlineLvl w:val="3"/>
    </w:pPr>
    <w:rPr>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32"/>
      <w:szCs w:val="32"/>
      <w:u w:val="single"/>
    </w:rPr>
  </w:style>
  <w:style w:type="character" w:styleId="Hyperlink">
    <w:name w:val="Hyperlink"/>
    <w:rPr>
      <w:color w:val="0000FF"/>
      <w:u w:val="single"/>
    </w:rPr>
  </w:style>
  <w:style w:type="character" w:styleId="FollowedHyperlink">
    <w:name w:val="FollowedHyperlink"/>
    <w:rsid w:val="00402152"/>
    <w:rPr>
      <w:color w:val="800080"/>
      <w:u w:val="single"/>
    </w:rPr>
  </w:style>
  <w:style w:type="character" w:customStyle="1" w:styleId="Heading4Char">
    <w:name w:val="Heading 4 Char"/>
    <w:link w:val="Heading4"/>
    <w:uiPriority w:val="9"/>
    <w:rsid w:val="00D4612E"/>
    <w:rPr>
      <w:b/>
      <w:bCs/>
      <w:sz w:val="24"/>
      <w:szCs w:val="24"/>
    </w:rPr>
  </w:style>
  <w:style w:type="character" w:customStyle="1" w:styleId="apple-converted-space">
    <w:name w:val="apple-converted-space"/>
    <w:basedOn w:val="DefaultParagraphFont"/>
    <w:rsid w:val="00D4612E"/>
  </w:style>
  <w:style w:type="paragraph" w:styleId="ListParagraph">
    <w:name w:val="List Paragraph"/>
    <w:basedOn w:val="Normal"/>
    <w:uiPriority w:val="34"/>
    <w:qFormat/>
    <w:rsid w:val="00AA4D63"/>
    <w:pPr>
      <w:spacing w:after="200" w:line="276" w:lineRule="auto"/>
      <w:ind w:left="720"/>
      <w:contextualSpacing/>
    </w:pPr>
    <w:rPr>
      <w:rFonts w:ascii="Calibri" w:eastAsia="Calibri" w:hAnsi="Calibri" w:cs="Arial"/>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LB"/>
    </w:rPr>
  </w:style>
  <w:style w:type="paragraph" w:styleId="Heading4">
    <w:name w:val="heading 4"/>
    <w:basedOn w:val="Normal"/>
    <w:link w:val="Heading4Char"/>
    <w:uiPriority w:val="9"/>
    <w:qFormat/>
    <w:rsid w:val="00D4612E"/>
    <w:pPr>
      <w:spacing w:before="100" w:beforeAutospacing="1" w:after="100" w:afterAutospacing="1"/>
      <w:outlineLvl w:val="3"/>
    </w:pPr>
    <w:rPr>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32"/>
      <w:szCs w:val="32"/>
      <w:u w:val="single"/>
    </w:rPr>
  </w:style>
  <w:style w:type="character" w:styleId="Hyperlink">
    <w:name w:val="Hyperlink"/>
    <w:rPr>
      <w:color w:val="0000FF"/>
      <w:u w:val="single"/>
    </w:rPr>
  </w:style>
  <w:style w:type="character" w:styleId="FollowedHyperlink">
    <w:name w:val="FollowedHyperlink"/>
    <w:rsid w:val="00402152"/>
    <w:rPr>
      <w:color w:val="800080"/>
      <w:u w:val="single"/>
    </w:rPr>
  </w:style>
  <w:style w:type="character" w:customStyle="1" w:styleId="Heading4Char">
    <w:name w:val="Heading 4 Char"/>
    <w:link w:val="Heading4"/>
    <w:uiPriority w:val="9"/>
    <w:rsid w:val="00D4612E"/>
    <w:rPr>
      <w:b/>
      <w:bCs/>
      <w:sz w:val="24"/>
      <w:szCs w:val="24"/>
    </w:rPr>
  </w:style>
  <w:style w:type="character" w:customStyle="1" w:styleId="apple-converted-space">
    <w:name w:val="apple-converted-space"/>
    <w:basedOn w:val="DefaultParagraphFont"/>
    <w:rsid w:val="00D4612E"/>
  </w:style>
  <w:style w:type="paragraph" w:styleId="ListParagraph">
    <w:name w:val="List Paragraph"/>
    <w:basedOn w:val="Normal"/>
    <w:uiPriority w:val="34"/>
    <w:qFormat/>
    <w:rsid w:val="00AA4D63"/>
    <w:pPr>
      <w:spacing w:after="200" w:line="276" w:lineRule="auto"/>
      <w:ind w:left="720"/>
      <w:contextualSpacing/>
    </w:pPr>
    <w:rPr>
      <w:rFonts w:ascii="Calibri" w:eastAsia="Calibri" w:hAnsi="Calibri" w:cs="Arial"/>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87769">
      <w:bodyDiv w:val="1"/>
      <w:marLeft w:val="0"/>
      <w:marRight w:val="0"/>
      <w:marTop w:val="0"/>
      <w:marBottom w:val="0"/>
      <w:divBdr>
        <w:top w:val="none" w:sz="0" w:space="0" w:color="auto"/>
        <w:left w:val="none" w:sz="0" w:space="0" w:color="auto"/>
        <w:bottom w:val="none" w:sz="0" w:space="0" w:color="auto"/>
        <w:right w:val="none" w:sz="0" w:space="0" w:color="auto"/>
      </w:divBdr>
    </w:div>
    <w:div w:id="1209948764">
      <w:bodyDiv w:val="1"/>
      <w:marLeft w:val="0"/>
      <w:marRight w:val="0"/>
      <w:marTop w:val="0"/>
      <w:marBottom w:val="0"/>
      <w:divBdr>
        <w:top w:val="none" w:sz="0" w:space="0" w:color="auto"/>
        <w:left w:val="none" w:sz="0" w:space="0" w:color="auto"/>
        <w:bottom w:val="none" w:sz="0" w:space="0" w:color="auto"/>
        <w:right w:val="none" w:sz="0" w:space="0" w:color="auto"/>
      </w:divBdr>
    </w:div>
    <w:div w:id="1619992496">
      <w:bodyDiv w:val="1"/>
      <w:marLeft w:val="0"/>
      <w:marRight w:val="0"/>
      <w:marTop w:val="0"/>
      <w:marBottom w:val="0"/>
      <w:divBdr>
        <w:top w:val="none" w:sz="0" w:space="0" w:color="auto"/>
        <w:left w:val="none" w:sz="0" w:space="0" w:color="auto"/>
        <w:bottom w:val="none" w:sz="0" w:space="0" w:color="auto"/>
        <w:right w:val="none" w:sz="0" w:space="0" w:color="auto"/>
      </w:divBdr>
    </w:div>
    <w:div w:id="170259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Nisrine Abdulbaki CV 2</vt:lpstr>
    </vt:vector>
  </TitlesOfParts>
  <Company>Al-Iktissad Wal-Aamal Group</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Nisrine Abdulbaki CV 2</dc:title>
  <dc:creator>nisrine</dc:creator>
  <cp:lastModifiedBy>Wael Mokhayber</cp:lastModifiedBy>
  <cp:revision>4</cp:revision>
  <cp:lastPrinted>2019-03-14T11:49:00Z</cp:lastPrinted>
  <dcterms:created xsi:type="dcterms:W3CDTF">2019-08-08T08:26:00Z</dcterms:created>
  <dcterms:modified xsi:type="dcterms:W3CDTF">2019-09-18T11:56:00Z</dcterms:modified>
</cp:coreProperties>
</file>