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3D4F8" w14:textId="77777777" w:rsidR="007F533E" w:rsidRDefault="007F533E">
      <w:pPr>
        <w:pStyle w:val="BodyText"/>
        <w:ind w:left="0" w:firstLine="0"/>
        <w:rPr>
          <w:rFonts w:ascii="Times New Roman"/>
          <w:sz w:val="20"/>
        </w:rPr>
      </w:pPr>
    </w:p>
    <w:p w14:paraId="0FD3D4F9" w14:textId="77777777" w:rsidR="007F533E" w:rsidRDefault="007F533E">
      <w:pPr>
        <w:pStyle w:val="BodyText"/>
        <w:ind w:left="0" w:firstLine="0"/>
        <w:rPr>
          <w:rFonts w:ascii="Times New Roman"/>
          <w:sz w:val="20"/>
        </w:rPr>
      </w:pPr>
    </w:p>
    <w:p w14:paraId="0FD3D4FA" w14:textId="77777777" w:rsidR="007F533E" w:rsidRDefault="007F533E">
      <w:pPr>
        <w:pStyle w:val="BodyText"/>
        <w:spacing w:before="1"/>
        <w:ind w:left="0" w:firstLine="0"/>
        <w:rPr>
          <w:rFonts w:ascii="Times New Roman"/>
          <w:sz w:val="22"/>
        </w:rPr>
      </w:pPr>
    </w:p>
    <w:p w14:paraId="0FD3D4FB" w14:textId="77777777" w:rsidR="007F533E" w:rsidRDefault="007F533E">
      <w:pPr>
        <w:rPr>
          <w:rFonts w:ascii="Times New Roman"/>
        </w:rPr>
        <w:sectPr w:rsidR="007F533E">
          <w:type w:val="continuous"/>
          <w:pgSz w:w="11910" w:h="16840"/>
          <w:pgMar w:top="0" w:right="680" w:bottom="0" w:left="640" w:header="720" w:footer="720" w:gutter="0"/>
          <w:cols w:space="720"/>
        </w:sectPr>
      </w:pPr>
    </w:p>
    <w:p w14:paraId="0FD3D4FC" w14:textId="77777777" w:rsidR="007F533E" w:rsidRDefault="00571D3C">
      <w:pPr>
        <w:spacing w:before="291"/>
        <w:ind w:left="162"/>
        <w:rPr>
          <w:b/>
          <w:sz w:val="72"/>
        </w:rPr>
      </w:pPr>
      <w:r>
        <w:rPr>
          <w:b/>
          <w:color w:val="FFFFFF"/>
          <w:sz w:val="72"/>
        </w:rPr>
        <w:t>Maya el Hokayem</w:t>
      </w:r>
    </w:p>
    <w:p w14:paraId="0FD3D4FD" w14:textId="77777777" w:rsidR="007F533E" w:rsidRDefault="00571D3C">
      <w:pPr>
        <w:pStyle w:val="Heading2"/>
        <w:spacing w:before="52"/>
      </w:pPr>
      <w:r>
        <w:rPr>
          <w:b w:val="0"/>
        </w:rPr>
        <w:br w:type="column"/>
      </w:r>
      <w:bookmarkStart w:id="0" w:name="Address:"/>
      <w:bookmarkEnd w:id="0"/>
      <w:r>
        <w:rPr>
          <w:color w:val="FFFFFF"/>
        </w:rPr>
        <w:t>Address:</w:t>
      </w:r>
    </w:p>
    <w:p w14:paraId="0FD3D4FE" w14:textId="77777777" w:rsidR="007F533E" w:rsidRDefault="00571D3C">
      <w:pPr>
        <w:pStyle w:val="BodyText"/>
        <w:ind w:left="162" w:firstLine="0"/>
      </w:pPr>
      <w:r>
        <w:rPr>
          <w:color w:val="FFFFFF"/>
        </w:rPr>
        <w:t xml:space="preserve">Dora, </w:t>
      </w:r>
      <w:proofErr w:type="spellStart"/>
      <w:r>
        <w:rPr>
          <w:color w:val="FFFFFF"/>
        </w:rPr>
        <w:t>Tomarza</w:t>
      </w:r>
      <w:proofErr w:type="spellEnd"/>
      <w:r>
        <w:rPr>
          <w:color w:val="FFFFFF"/>
        </w:rPr>
        <w:t xml:space="preserve"> </w:t>
      </w:r>
      <w:proofErr w:type="gramStart"/>
      <w:r>
        <w:rPr>
          <w:color w:val="FFFFFF"/>
        </w:rPr>
        <w:t>Street ,</w:t>
      </w:r>
      <w:proofErr w:type="gramEnd"/>
      <w:r>
        <w:rPr>
          <w:color w:val="FFFFFF"/>
        </w:rPr>
        <w:t xml:space="preserve"> </w:t>
      </w:r>
      <w:proofErr w:type="spellStart"/>
      <w:r>
        <w:rPr>
          <w:color w:val="FFFFFF"/>
        </w:rPr>
        <w:t>Metn</w:t>
      </w:r>
      <w:proofErr w:type="spellEnd"/>
      <w:r>
        <w:rPr>
          <w:color w:val="FFFFFF"/>
        </w:rPr>
        <w:t>, Lebanon</w:t>
      </w:r>
    </w:p>
    <w:p w14:paraId="0FD3D4FF" w14:textId="77777777" w:rsidR="007F533E" w:rsidRDefault="00571D3C">
      <w:pPr>
        <w:pStyle w:val="Heading2"/>
      </w:pPr>
      <w:bookmarkStart w:id="1" w:name="Phone:"/>
      <w:bookmarkEnd w:id="1"/>
      <w:r>
        <w:rPr>
          <w:color w:val="FFFFFF"/>
        </w:rPr>
        <w:t>Phone:</w:t>
      </w:r>
    </w:p>
    <w:p w14:paraId="0FD3D500" w14:textId="77777777" w:rsidR="007F533E" w:rsidRDefault="00571D3C">
      <w:pPr>
        <w:pStyle w:val="BodyText"/>
        <w:ind w:left="162" w:firstLine="0"/>
      </w:pPr>
      <w:r>
        <w:rPr>
          <w:color w:val="FFFFFF"/>
        </w:rPr>
        <w:t>+961-70-828714</w:t>
      </w:r>
    </w:p>
    <w:p w14:paraId="0FD3D501" w14:textId="77777777" w:rsidR="007F533E" w:rsidRDefault="00571D3C">
      <w:pPr>
        <w:pStyle w:val="Heading2"/>
        <w:spacing w:before="4" w:line="291" w:lineRule="exact"/>
      </w:pPr>
      <w:bookmarkStart w:id="2" w:name="Email:"/>
      <w:bookmarkEnd w:id="2"/>
      <w:r>
        <w:rPr>
          <w:color w:val="FFFFFF"/>
        </w:rPr>
        <w:t>Email:</w:t>
      </w:r>
    </w:p>
    <w:p w14:paraId="0FD3D502" w14:textId="77777777" w:rsidR="007F533E" w:rsidRDefault="00571D3C">
      <w:pPr>
        <w:pStyle w:val="BodyText"/>
        <w:spacing w:line="291" w:lineRule="exact"/>
        <w:ind w:left="162" w:firstLine="0"/>
      </w:pPr>
      <w:hyperlink r:id="rId5">
        <w:r>
          <w:rPr>
            <w:color w:val="FFFFFF"/>
          </w:rPr>
          <w:t>Maya.hokayem@hotmail.com</w:t>
        </w:r>
      </w:hyperlink>
    </w:p>
    <w:p w14:paraId="0FD3D503" w14:textId="77777777" w:rsidR="007F533E" w:rsidRDefault="007F533E">
      <w:pPr>
        <w:spacing w:line="291" w:lineRule="exact"/>
        <w:sectPr w:rsidR="007F533E">
          <w:type w:val="continuous"/>
          <w:pgSz w:w="11910" w:h="16840"/>
          <w:pgMar w:top="0" w:right="680" w:bottom="0" w:left="640" w:header="720" w:footer="720" w:gutter="0"/>
          <w:cols w:num="2" w:space="720" w:equalWidth="0">
            <w:col w:w="5577" w:space="992"/>
            <w:col w:w="4021"/>
          </w:cols>
        </w:sectPr>
      </w:pPr>
    </w:p>
    <w:p w14:paraId="0FD3D504" w14:textId="77777777" w:rsidR="007F533E" w:rsidRDefault="00571D3C">
      <w:pPr>
        <w:pStyle w:val="BodyText"/>
        <w:ind w:left="0" w:firstLine="0"/>
        <w:rPr>
          <w:sz w:val="20"/>
        </w:rPr>
      </w:pPr>
      <w:r>
        <w:pict w14:anchorId="0FD3D541">
          <v:rect id="_x0000_s1029" style="position:absolute;margin-left:0;margin-top:.7pt;width:593.3pt;height:126.85pt;z-index:-251778048;mso-position-horizontal-relative:page;mso-position-vertical-relative:page" fillcolor="#5b9bd3" stroked="f">
            <w10:wrap anchorx="page" anchory="page"/>
          </v:rect>
        </w:pict>
      </w:r>
    </w:p>
    <w:p w14:paraId="0FD3D505" w14:textId="77777777" w:rsidR="007F533E" w:rsidRDefault="00571D3C">
      <w:pPr>
        <w:pStyle w:val="Heading1"/>
        <w:spacing w:before="146"/>
        <w:ind w:left="363"/>
      </w:pPr>
      <w:r>
        <w:pict w14:anchorId="0FD3D542">
          <v:line id="_x0000_s1028" style="position:absolute;left:0;text-align:left;z-index:-251658240;mso-wrap-distance-left:0;mso-wrap-distance-right:0;mso-position-horizontal-relative:page" from="48.85pt,33.8pt" to="556.4pt,33.8pt" strokecolor="#303c4f" strokeweight=".48pt">
            <w10:wrap type="topAndBottom" anchorx="page"/>
          </v:line>
        </w:pict>
      </w:r>
      <w:bookmarkStart w:id="3" w:name="Experience"/>
      <w:bookmarkEnd w:id="3"/>
      <w:r>
        <w:rPr>
          <w:color w:val="242424"/>
        </w:rPr>
        <w:t>Experience</w:t>
      </w:r>
    </w:p>
    <w:p w14:paraId="0FD3D506" w14:textId="77777777" w:rsidR="007F533E" w:rsidRDefault="00571D3C">
      <w:pPr>
        <w:tabs>
          <w:tab w:val="left" w:pos="8185"/>
        </w:tabs>
        <w:spacing w:before="15"/>
        <w:ind w:left="363"/>
        <w:rPr>
          <w:sz w:val="24"/>
        </w:rPr>
      </w:pPr>
      <w:r>
        <w:rPr>
          <w:b/>
          <w:sz w:val="24"/>
        </w:rPr>
        <w:t xml:space="preserve">Financial Analyst, </w:t>
      </w:r>
      <w:r>
        <w:rPr>
          <w:sz w:val="24"/>
        </w:rPr>
        <w:t>Nestlé</w:t>
      </w:r>
      <w:r>
        <w:rPr>
          <w:spacing w:val="-20"/>
          <w:sz w:val="24"/>
        </w:rPr>
        <w:t xml:space="preserve"> </w:t>
      </w:r>
      <w:r>
        <w:rPr>
          <w:sz w:val="24"/>
        </w:rPr>
        <w:t>Waters</w:t>
      </w:r>
      <w:r>
        <w:rPr>
          <w:spacing w:val="-6"/>
          <w:sz w:val="24"/>
        </w:rPr>
        <w:t xml:space="preserve"> </w:t>
      </w:r>
      <w:r>
        <w:rPr>
          <w:sz w:val="24"/>
        </w:rPr>
        <w:t>Lebanon</w:t>
      </w:r>
      <w:r>
        <w:rPr>
          <w:sz w:val="24"/>
        </w:rPr>
        <w:tab/>
        <w:t>January 2019 –</w:t>
      </w:r>
      <w:r>
        <w:rPr>
          <w:spacing w:val="-7"/>
          <w:sz w:val="24"/>
        </w:rPr>
        <w:t xml:space="preserve"> </w:t>
      </w:r>
      <w:r>
        <w:rPr>
          <w:sz w:val="24"/>
        </w:rPr>
        <w:t>Present</w:t>
      </w:r>
    </w:p>
    <w:p w14:paraId="0FD3D507" w14:textId="77777777" w:rsidR="007F533E" w:rsidRDefault="007F533E">
      <w:pPr>
        <w:pStyle w:val="BodyText"/>
        <w:spacing w:before="2"/>
        <w:ind w:left="0" w:firstLine="0"/>
      </w:pPr>
    </w:p>
    <w:p w14:paraId="0FD3D508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line="240" w:lineRule="auto"/>
        <w:ind w:hanging="361"/>
        <w:rPr>
          <w:sz w:val="24"/>
        </w:rPr>
      </w:pPr>
      <w:r>
        <w:rPr>
          <w:sz w:val="24"/>
        </w:rPr>
        <w:t>Calculate, control and monitor the cost of</w:t>
      </w:r>
      <w:r>
        <w:rPr>
          <w:spacing w:val="-22"/>
          <w:sz w:val="24"/>
        </w:rPr>
        <w:t xml:space="preserve"> </w:t>
      </w:r>
      <w:r>
        <w:rPr>
          <w:sz w:val="24"/>
        </w:rPr>
        <w:t>production.</w:t>
      </w:r>
    </w:p>
    <w:p w14:paraId="0FD3D509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Reconcile balance sheet accounts on a quarterly</w:t>
      </w:r>
      <w:r>
        <w:rPr>
          <w:spacing w:val="-7"/>
          <w:sz w:val="24"/>
        </w:rPr>
        <w:t xml:space="preserve"> </w:t>
      </w:r>
      <w:r>
        <w:rPr>
          <w:sz w:val="24"/>
        </w:rPr>
        <w:t>basis.</w:t>
      </w:r>
    </w:p>
    <w:p w14:paraId="0FD3D50A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Review and reclassify profit and loss</w:t>
      </w:r>
      <w:r>
        <w:rPr>
          <w:spacing w:val="-4"/>
          <w:sz w:val="24"/>
        </w:rPr>
        <w:t xml:space="preserve"> </w:t>
      </w:r>
      <w:r>
        <w:rPr>
          <w:sz w:val="24"/>
        </w:rPr>
        <w:t>items.</w:t>
      </w:r>
    </w:p>
    <w:p w14:paraId="0FD3D50B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/>
        <w:ind w:hanging="361"/>
        <w:rPr>
          <w:sz w:val="24"/>
        </w:rPr>
      </w:pPr>
      <w:r>
        <w:rPr>
          <w:sz w:val="24"/>
        </w:rPr>
        <w:t>Control expenses and ensure the correct provisions are</w:t>
      </w:r>
      <w:r>
        <w:rPr>
          <w:spacing w:val="-14"/>
          <w:sz w:val="24"/>
        </w:rPr>
        <w:t xml:space="preserve"> </w:t>
      </w:r>
      <w:r>
        <w:rPr>
          <w:sz w:val="24"/>
        </w:rPr>
        <w:t>taken.</w:t>
      </w:r>
    </w:p>
    <w:p w14:paraId="0FD3D50C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line="303" w:lineRule="exact"/>
        <w:ind w:hanging="361"/>
        <w:rPr>
          <w:sz w:val="24"/>
        </w:rPr>
      </w:pPr>
      <w:r>
        <w:rPr>
          <w:sz w:val="24"/>
        </w:rPr>
        <w:t>Control intercompany sales and investigate</w:t>
      </w:r>
      <w:r>
        <w:rPr>
          <w:spacing w:val="3"/>
          <w:sz w:val="24"/>
        </w:rPr>
        <w:t xml:space="preserve"> </w:t>
      </w:r>
      <w:r>
        <w:rPr>
          <w:sz w:val="24"/>
        </w:rPr>
        <w:t>variances.</w:t>
      </w:r>
    </w:p>
    <w:p w14:paraId="0FD3D50D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Control OPEX to ensure</w:t>
      </w:r>
      <w:r>
        <w:rPr>
          <w:spacing w:val="-6"/>
          <w:sz w:val="24"/>
        </w:rPr>
        <w:t xml:space="preserve"> </w:t>
      </w:r>
      <w:r>
        <w:rPr>
          <w:sz w:val="24"/>
        </w:rPr>
        <w:t>savings.</w:t>
      </w:r>
    </w:p>
    <w:p w14:paraId="0FD3D50E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7"/>
        <w:ind w:hanging="361"/>
        <w:rPr>
          <w:sz w:val="24"/>
        </w:rPr>
      </w:pPr>
      <w:r>
        <w:rPr>
          <w:sz w:val="24"/>
        </w:rPr>
        <w:t>Submit monthly reports to the Nestlé Head Office –</w:t>
      </w:r>
      <w:r>
        <w:rPr>
          <w:spacing w:val="-3"/>
          <w:sz w:val="24"/>
        </w:rPr>
        <w:t xml:space="preserve"> </w:t>
      </w:r>
      <w:r>
        <w:rPr>
          <w:sz w:val="24"/>
        </w:rPr>
        <w:t>Dubai.</w:t>
      </w:r>
    </w:p>
    <w:p w14:paraId="0FD3D50F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Analyze inventory movement (raw material and finished</w:t>
      </w:r>
      <w:r>
        <w:rPr>
          <w:spacing w:val="-8"/>
          <w:sz w:val="24"/>
        </w:rPr>
        <w:t xml:space="preserve"> </w:t>
      </w:r>
      <w:r>
        <w:rPr>
          <w:sz w:val="24"/>
        </w:rPr>
        <w:t>goods).</w:t>
      </w:r>
    </w:p>
    <w:p w14:paraId="0FD3D510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/>
        <w:ind w:hanging="361"/>
        <w:rPr>
          <w:sz w:val="24"/>
        </w:rPr>
      </w:pPr>
      <w:r>
        <w:rPr>
          <w:sz w:val="24"/>
        </w:rPr>
        <w:t>Participate in the preparation for the annual</w:t>
      </w:r>
      <w:r>
        <w:rPr>
          <w:spacing w:val="-12"/>
          <w:sz w:val="24"/>
        </w:rPr>
        <w:t xml:space="preserve"> </w:t>
      </w:r>
      <w:r>
        <w:rPr>
          <w:sz w:val="24"/>
        </w:rPr>
        <w:t>audit.</w:t>
      </w:r>
    </w:p>
    <w:p w14:paraId="0FD3D511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Balance sheet</w:t>
      </w:r>
      <w:r>
        <w:rPr>
          <w:spacing w:val="-3"/>
          <w:sz w:val="24"/>
        </w:rPr>
        <w:t xml:space="preserve"> </w:t>
      </w:r>
      <w:r>
        <w:rPr>
          <w:sz w:val="24"/>
        </w:rPr>
        <w:t>reconciliation.</w:t>
      </w:r>
    </w:p>
    <w:p w14:paraId="0FD3D512" w14:textId="7BC31E78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Participate in the preparation for the</w:t>
      </w:r>
      <w:r>
        <w:rPr>
          <w:spacing w:val="-3"/>
          <w:sz w:val="24"/>
        </w:rPr>
        <w:t xml:space="preserve"> </w:t>
      </w:r>
      <w:r>
        <w:rPr>
          <w:sz w:val="24"/>
        </w:rPr>
        <w:t>budget.</w:t>
      </w:r>
    </w:p>
    <w:p w14:paraId="0774EE3D" w14:textId="2F8BF409" w:rsidR="002A421F" w:rsidRDefault="00B157FD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 xml:space="preserve">P&amp;L monthly closing </w:t>
      </w:r>
    </w:p>
    <w:p w14:paraId="271DC0C8" w14:textId="6E0EAB74" w:rsidR="00571D3C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 xml:space="preserve">Yearly budget preparation </w:t>
      </w:r>
      <w:bookmarkStart w:id="4" w:name="_GoBack"/>
      <w:bookmarkEnd w:id="4"/>
    </w:p>
    <w:p w14:paraId="0FD3D513" w14:textId="77777777" w:rsidR="007F533E" w:rsidRDefault="007F533E">
      <w:pPr>
        <w:pStyle w:val="BodyText"/>
        <w:spacing w:before="7"/>
        <w:ind w:left="0" w:firstLine="0"/>
        <w:rPr>
          <w:sz w:val="23"/>
        </w:rPr>
      </w:pPr>
    </w:p>
    <w:p w14:paraId="0FD3D514" w14:textId="77777777" w:rsidR="007F533E" w:rsidRDefault="00571D3C">
      <w:pPr>
        <w:tabs>
          <w:tab w:val="left" w:pos="7456"/>
        </w:tabs>
        <w:ind w:left="363"/>
        <w:rPr>
          <w:sz w:val="24"/>
        </w:rPr>
      </w:pPr>
      <w:r>
        <w:rPr>
          <w:b/>
          <w:sz w:val="24"/>
        </w:rPr>
        <w:t xml:space="preserve">Assistant Financial Controller, </w:t>
      </w:r>
      <w:r>
        <w:rPr>
          <w:sz w:val="24"/>
        </w:rPr>
        <w:t>Nestlé</w:t>
      </w:r>
      <w:r>
        <w:rPr>
          <w:spacing w:val="-26"/>
          <w:sz w:val="24"/>
        </w:rPr>
        <w:t xml:space="preserve"> </w:t>
      </w:r>
      <w:r>
        <w:rPr>
          <w:sz w:val="24"/>
        </w:rPr>
        <w:t>Waters</w:t>
      </w:r>
      <w:r>
        <w:rPr>
          <w:spacing w:val="-2"/>
          <w:sz w:val="24"/>
        </w:rPr>
        <w:t xml:space="preserve"> </w:t>
      </w:r>
      <w:r>
        <w:rPr>
          <w:sz w:val="24"/>
        </w:rPr>
        <w:t>Lebanon</w:t>
      </w:r>
      <w:r>
        <w:rPr>
          <w:sz w:val="24"/>
        </w:rPr>
        <w:tab/>
        <w:t>August 2016 – December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</w:p>
    <w:p w14:paraId="0FD3D515" w14:textId="77777777" w:rsidR="007F533E" w:rsidRDefault="007F533E">
      <w:pPr>
        <w:pStyle w:val="BodyText"/>
        <w:spacing w:before="6"/>
        <w:ind w:left="0" w:firstLine="0"/>
      </w:pPr>
    </w:p>
    <w:p w14:paraId="0FD3D516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Monitor and control total trade spend and decide on the necessary</w:t>
      </w:r>
      <w:r>
        <w:rPr>
          <w:spacing w:val="-25"/>
          <w:sz w:val="24"/>
        </w:rPr>
        <w:t xml:space="preserve"> </w:t>
      </w:r>
      <w:r>
        <w:rPr>
          <w:sz w:val="24"/>
        </w:rPr>
        <w:t>provisions.</w:t>
      </w:r>
    </w:p>
    <w:p w14:paraId="0FD3D517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Submit monthly sales report to the Nestlé Head Office –</w:t>
      </w:r>
      <w:r>
        <w:rPr>
          <w:spacing w:val="-33"/>
          <w:sz w:val="24"/>
        </w:rPr>
        <w:t xml:space="preserve"> </w:t>
      </w:r>
      <w:r>
        <w:rPr>
          <w:sz w:val="24"/>
        </w:rPr>
        <w:t>Dubai.</w:t>
      </w:r>
    </w:p>
    <w:p w14:paraId="0FD3D518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Follow up with Sales and Marketi</w:t>
      </w:r>
      <w:r>
        <w:rPr>
          <w:sz w:val="24"/>
        </w:rPr>
        <w:t>ng department on the</w:t>
      </w:r>
      <w:r>
        <w:rPr>
          <w:spacing w:val="-37"/>
          <w:sz w:val="24"/>
        </w:rPr>
        <w:t xml:space="preserve"> </w:t>
      </w:r>
      <w:r>
        <w:rPr>
          <w:sz w:val="24"/>
        </w:rPr>
        <w:t>budget.</w:t>
      </w:r>
    </w:p>
    <w:p w14:paraId="0FD3D519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Control working capital</w:t>
      </w:r>
      <w:r>
        <w:rPr>
          <w:spacing w:val="3"/>
          <w:sz w:val="24"/>
        </w:rPr>
        <w:t xml:space="preserve"> </w:t>
      </w:r>
      <w:r>
        <w:rPr>
          <w:sz w:val="24"/>
        </w:rPr>
        <w:t>items.</w:t>
      </w:r>
    </w:p>
    <w:p w14:paraId="0FD3D51A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/>
        <w:ind w:hanging="361"/>
        <w:rPr>
          <w:sz w:val="24"/>
        </w:rPr>
      </w:pPr>
      <w:r>
        <w:rPr>
          <w:sz w:val="24"/>
        </w:rPr>
        <w:t>Monthly reconciliation of inventory</w:t>
      </w:r>
      <w:r>
        <w:rPr>
          <w:spacing w:val="4"/>
          <w:sz w:val="24"/>
        </w:rPr>
        <w:t xml:space="preserve"> </w:t>
      </w:r>
      <w:r>
        <w:rPr>
          <w:sz w:val="24"/>
        </w:rPr>
        <w:t>reports.</w:t>
      </w:r>
    </w:p>
    <w:p w14:paraId="0FD3D51B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Prepare monthly OPEX saving analysis</w:t>
      </w:r>
      <w:r>
        <w:rPr>
          <w:spacing w:val="-1"/>
          <w:sz w:val="24"/>
        </w:rPr>
        <w:t xml:space="preserve"> </w:t>
      </w:r>
      <w:r>
        <w:rPr>
          <w:sz w:val="24"/>
        </w:rPr>
        <w:t>reports.</w:t>
      </w:r>
    </w:p>
    <w:p w14:paraId="0FD3D51C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/>
        <w:ind w:hanging="361"/>
        <w:rPr>
          <w:sz w:val="24"/>
        </w:rPr>
      </w:pPr>
      <w:r>
        <w:rPr>
          <w:sz w:val="24"/>
        </w:rPr>
        <w:t>Reconcile balance sheet accounts on a quarterly</w:t>
      </w:r>
      <w:r>
        <w:rPr>
          <w:spacing w:val="-6"/>
          <w:sz w:val="24"/>
        </w:rPr>
        <w:t xml:space="preserve"> </w:t>
      </w:r>
      <w:r>
        <w:rPr>
          <w:sz w:val="24"/>
        </w:rPr>
        <w:t>basis.</w:t>
      </w:r>
    </w:p>
    <w:p w14:paraId="0FD3D51D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Build the necessary standard operating routines when</w:t>
      </w:r>
      <w:r>
        <w:rPr>
          <w:spacing w:val="-7"/>
          <w:sz w:val="24"/>
        </w:rPr>
        <w:t xml:space="preserve"> </w:t>
      </w:r>
      <w:r>
        <w:rPr>
          <w:sz w:val="24"/>
        </w:rPr>
        <w:t>necessary.</w:t>
      </w:r>
    </w:p>
    <w:p w14:paraId="0FD3D51E" w14:textId="77777777" w:rsidR="007F533E" w:rsidRDefault="007F533E">
      <w:pPr>
        <w:pStyle w:val="BodyText"/>
        <w:spacing w:before="8"/>
        <w:ind w:left="0" w:firstLine="0"/>
        <w:rPr>
          <w:sz w:val="23"/>
        </w:rPr>
      </w:pPr>
    </w:p>
    <w:p w14:paraId="0FD3D51F" w14:textId="77777777" w:rsidR="007F533E" w:rsidRDefault="00571D3C">
      <w:pPr>
        <w:tabs>
          <w:tab w:val="left" w:pos="8070"/>
        </w:tabs>
        <w:ind w:left="363"/>
        <w:rPr>
          <w:sz w:val="24"/>
        </w:rPr>
      </w:pPr>
      <w:r>
        <w:rPr>
          <w:b/>
          <w:sz w:val="24"/>
        </w:rPr>
        <w:t xml:space="preserve">Senior Accountant, </w:t>
      </w:r>
      <w:r>
        <w:rPr>
          <w:sz w:val="24"/>
        </w:rPr>
        <w:t xml:space="preserve">Khalil </w:t>
      </w:r>
      <w:proofErr w:type="spellStart"/>
      <w:r>
        <w:rPr>
          <w:sz w:val="24"/>
        </w:rPr>
        <w:t>Fattal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Fils</w:t>
      </w:r>
      <w:proofErr w:type="spellEnd"/>
      <w:r>
        <w:rPr>
          <w:sz w:val="24"/>
        </w:rPr>
        <w:t>.</w:t>
      </w:r>
      <w:r>
        <w:rPr>
          <w:sz w:val="24"/>
        </w:rPr>
        <w:tab/>
        <w:t>August 2015 – July</w:t>
      </w:r>
      <w:r>
        <w:rPr>
          <w:spacing w:val="-10"/>
          <w:sz w:val="24"/>
        </w:rPr>
        <w:t xml:space="preserve"> </w:t>
      </w:r>
      <w:r>
        <w:rPr>
          <w:sz w:val="24"/>
        </w:rPr>
        <w:t>2016</w:t>
      </w:r>
    </w:p>
    <w:p w14:paraId="0FD3D520" w14:textId="77777777" w:rsidR="007F533E" w:rsidRDefault="007F533E">
      <w:pPr>
        <w:pStyle w:val="BodyText"/>
        <w:spacing w:before="1"/>
        <w:ind w:left="0" w:firstLine="0"/>
      </w:pPr>
    </w:p>
    <w:p w14:paraId="0FD3D521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line="240" w:lineRule="auto"/>
        <w:ind w:hanging="361"/>
        <w:rPr>
          <w:sz w:val="24"/>
        </w:rPr>
      </w:pPr>
      <w:r>
        <w:rPr>
          <w:sz w:val="24"/>
        </w:rPr>
        <w:t>Prepare, record and control all types of accounting</w:t>
      </w:r>
      <w:r>
        <w:rPr>
          <w:spacing w:val="-13"/>
          <w:sz w:val="24"/>
        </w:rPr>
        <w:t xml:space="preserve"> </w:t>
      </w:r>
      <w:r>
        <w:rPr>
          <w:sz w:val="24"/>
        </w:rPr>
        <w:t>transactions.</w:t>
      </w:r>
    </w:p>
    <w:p w14:paraId="0FD3D522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7" w:line="240" w:lineRule="auto"/>
        <w:ind w:hanging="361"/>
        <w:rPr>
          <w:sz w:val="24"/>
        </w:rPr>
      </w:pPr>
      <w:r>
        <w:rPr>
          <w:sz w:val="24"/>
        </w:rPr>
        <w:t>Control major wire</w:t>
      </w:r>
      <w:r>
        <w:rPr>
          <w:spacing w:val="-4"/>
          <w:sz w:val="24"/>
        </w:rPr>
        <w:t xml:space="preserve"> </w:t>
      </w:r>
      <w:r>
        <w:rPr>
          <w:sz w:val="24"/>
        </w:rPr>
        <w:t>transfers.</w:t>
      </w:r>
    </w:p>
    <w:p w14:paraId="0FD3D523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/>
        <w:ind w:hanging="361"/>
        <w:rPr>
          <w:sz w:val="24"/>
        </w:rPr>
      </w:pPr>
      <w:r>
        <w:rPr>
          <w:sz w:val="24"/>
        </w:rPr>
        <w:t>Perform trial balance accounts</w:t>
      </w:r>
      <w:r>
        <w:rPr>
          <w:spacing w:val="-6"/>
          <w:sz w:val="24"/>
        </w:rPr>
        <w:t xml:space="preserve"> </w:t>
      </w:r>
      <w:r>
        <w:rPr>
          <w:sz w:val="24"/>
        </w:rPr>
        <w:t>reconciliation.</w:t>
      </w:r>
    </w:p>
    <w:p w14:paraId="0FD3D524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Prepare depreciation</w:t>
      </w:r>
      <w:r>
        <w:rPr>
          <w:spacing w:val="1"/>
          <w:sz w:val="24"/>
        </w:rPr>
        <w:t xml:space="preserve"> </w:t>
      </w:r>
      <w:r>
        <w:rPr>
          <w:sz w:val="24"/>
        </w:rPr>
        <w:t>schedules.</w:t>
      </w:r>
    </w:p>
    <w:p w14:paraId="0FD3D525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Follow up on debit and credit</w:t>
      </w:r>
      <w:r>
        <w:rPr>
          <w:spacing w:val="-2"/>
          <w:sz w:val="24"/>
        </w:rPr>
        <w:t xml:space="preserve"> </w:t>
      </w:r>
      <w:r>
        <w:rPr>
          <w:sz w:val="24"/>
        </w:rPr>
        <w:t>notes.</w:t>
      </w:r>
    </w:p>
    <w:p w14:paraId="0FD3D526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Prepare letters of credit and</w:t>
      </w:r>
      <w:r>
        <w:rPr>
          <w:spacing w:val="-6"/>
          <w:sz w:val="24"/>
        </w:rPr>
        <w:t xml:space="preserve"> </w:t>
      </w:r>
      <w:r>
        <w:rPr>
          <w:sz w:val="24"/>
        </w:rPr>
        <w:t>guarantee.</w:t>
      </w:r>
    </w:p>
    <w:p w14:paraId="0FD3D527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/>
        <w:ind w:hanging="361"/>
        <w:rPr>
          <w:sz w:val="24"/>
        </w:rPr>
      </w:pPr>
      <w:r>
        <w:rPr>
          <w:sz w:val="24"/>
        </w:rPr>
        <w:t>Compute the landed cost of the reception of raw material and finished</w:t>
      </w:r>
      <w:r>
        <w:rPr>
          <w:spacing w:val="-23"/>
          <w:sz w:val="24"/>
        </w:rPr>
        <w:t xml:space="preserve"> </w:t>
      </w:r>
      <w:r>
        <w:rPr>
          <w:sz w:val="24"/>
        </w:rPr>
        <w:t>goods.</w:t>
      </w:r>
    </w:p>
    <w:p w14:paraId="0FD3D528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Perform bank</w:t>
      </w:r>
      <w:r>
        <w:rPr>
          <w:spacing w:val="3"/>
          <w:sz w:val="24"/>
        </w:rPr>
        <w:t xml:space="preserve"> </w:t>
      </w:r>
      <w:r>
        <w:rPr>
          <w:sz w:val="24"/>
        </w:rPr>
        <w:t>reconcili</w:t>
      </w:r>
      <w:r>
        <w:rPr>
          <w:sz w:val="24"/>
        </w:rPr>
        <w:t>ation.</w:t>
      </w:r>
    </w:p>
    <w:p w14:paraId="0FD3D529" w14:textId="77777777" w:rsidR="007F533E" w:rsidRDefault="007F533E">
      <w:pPr>
        <w:pStyle w:val="BodyText"/>
        <w:spacing w:before="1"/>
        <w:ind w:left="0" w:firstLine="0"/>
      </w:pPr>
    </w:p>
    <w:p w14:paraId="0FD3D52A" w14:textId="77777777" w:rsidR="007F533E" w:rsidRDefault="00571D3C">
      <w:pPr>
        <w:tabs>
          <w:tab w:val="left" w:pos="7398"/>
        </w:tabs>
        <w:ind w:left="363"/>
        <w:rPr>
          <w:sz w:val="24"/>
        </w:rPr>
      </w:pPr>
      <w:r>
        <w:rPr>
          <w:b/>
          <w:sz w:val="24"/>
        </w:rPr>
        <w:t>Accountant,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Sushi.</w:t>
      </w:r>
      <w:r>
        <w:rPr>
          <w:spacing w:val="-3"/>
          <w:sz w:val="24"/>
        </w:rPr>
        <w:t xml:space="preserve"> </w:t>
      </w:r>
      <w:r>
        <w:rPr>
          <w:sz w:val="24"/>
        </w:rPr>
        <w:t>Ko.</w:t>
      </w:r>
      <w:r>
        <w:rPr>
          <w:sz w:val="24"/>
        </w:rPr>
        <w:tab/>
        <w:t>September 2010 – March</w:t>
      </w:r>
      <w:r>
        <w:rPr>
          <w:spacing w:val="-14"/>
          <w:sz w:val="24"/>
        </w:rPr>
        <w:t xml:space="preserve"> </w:t>
      </w:r>
      <w:r>
        <w:rPr>
          <w:sz w:val="24"/>
        </w:rPr>
        <w:t>2015</w:t>
      </w:r>
    </w:p>
    <w:p w14:paraId="0FD3D52B" w14:textId="77777777" w:rsidR="007F533E" w:rsidRDefault="007F533E">
      <w:pPr>
        <w:pStyle w:val="BodyText"/>
        <w:spacing w:before="1"/>
        <w:ind w:left="0" w:firstLine="0"/>
      </w:pPr>
    </w:p>
    <w:p w14:paraId="0FD3D52C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Calculate</w:t>
      </w:r>
      <w:r>
        <w:rPr>
          <w:spacing w:val="-1"/>
          <w:sz w:val="24"/>
        </w:rPr>
        <w:t xml:space="preserve"> </w:t>
      </w:r>
      <w:r>
        <w:rPr>
          <w:sz w:val="24"/>
        </w:rPr>
        <w:t>payroll.</w:t>
      </w:r>
    </w:p>
    <w:p w14:paraId="0FD3D52D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Calculate and control cost of</w:t>
      </w:r>
      <w:r>
        <w:rPr>
          <w:spacing w:val="3"/>
          <w:sz w:val="24"/>
        </w:rPr>
        <w:t xml:space="preserve"> </w:t>
      </w:r>
      <w:r>
        <w:rPr>
          <w:sz w:val="24"/>
        </w:rPr>
        <w:t>goods.</w:t>
      </w:r>
    </w:p>
    <w:p w14:paraId="0FD3D52E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Prepare sales reports.</w:t>
      </w:r>
    </w:p>
    <w:p w14:paraId="0FD3D52F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spacing w:before="2"/>
        <w:ind w:hanging="361"/>
        <w:rPr>
          <w:sz w:val="24"/>
        </w:rPr>
      </w:pPr>
      <w:r>
        <w:rPr>
          <w:sz w:val="24"/>
        </w:rPr>
        <w:t>Perform accounting</w:t>
      </w:r>
      <w:r>
        <w:rPr>
          <w:spacing w:val="-3"/>
          <w:sz w:val="24"/>
        </w:rPr>
        <w:t xml:space="preserve"> </w:t>
      </w:r>
      <w:r>
        <w:rPr>
          <w:sz w:val="24"/>
        </w:rPr>
        <w:t>entries.</w:t>
      </w:r>
    </w:p>
    <w:p w14:paraId="0FD3D530" w14:textId="77777777" w:rsidR="007F533E" w:rsidRDefault="00571D3C">
      <w:pPr>
        <w:pStyle w:val="ListParagraph"/>
        <w:numPr>
          <w:ilvl w:val="0"/>
          <w:numId w:val="2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lastRenderedPageBreak/>
        <w:t>Ensure accounting entries comply with internal policies 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procedures.</w:t>
      </w:r>
    </w:p>
    <w:p w14:paraId="0FD3D531" w14:textId="77777777" w:rsidR="007F533E" w:rsidRDefault="007F533E">
      <w:pPr>
        <w:spacing w:line="304" w:lineRule="exact"/>
        <w:rPr>
          <w:sz w:val="24"/>
        </w:rPr>
        <w:sectPr w:rsidR="007F533E">
          <w:type w:val="continuous"/>
          <w:pgSz w:w="11910" w:h="16840"/>
          <w:pgMar w:top="0" w:right="680" w:bottom="0" w:left="640" w:header="720" w:footer="720" w:gutter="0"/>
          <w:cols w:space="720"/>
        </w:sectPr>
      </w:pPr>
    </w:p>
    <w:p w14:paraId="0FD3D532" w14:textId="77777777" w:rsidR="007F533E" w:rsidRDefault="00571D3C">
      <w:pPr>
        <w:pStyle w:val="Heading1"/>
        <w:spacing w:before="2"/>
      </w:pPr>
      <w:r>
        <w:lastRenderedPageBreak/>
        <w:pict w14:anchorId="0FD3D543">
          <v:line id="_x0000_s1027" style="position:absolute;left:0;text-align:left;z-index:251661312;mso-position-horizontal-relative:page" from="37.55pt,26.7pt" to="545.15pt,26.7pt" strokecolor="#303c4f" strokeweight=".48pt">
            <w10:wrap anchorx="page"/>
          </v:line>
        </w:pict>
      </w:r>
      <w:bookmarkStart w:id="5" w:name="Education_&amp;_Certifications"/>
      <w:bookmarkEnd w:id="5"/>
      <w:r>
        <w:rPr>
          <w:color w:val="242424"/>
        </w:rPr>
        <w:t>Education &amp; Certifications</w:t>
      </w:r>
    </w:p>
    <w:p w14:paraId="0FD3D533" w14:textId="77777777" w:rsidR="007F533E" w:rsidRDefault="00571D3C">
      <w:pPr>
        <w:tabs>
          <w:tab w:val="right" w:pos="10212"/>
        </w:tabs>
        <w:spacing w:before="169"/>
        <w:ind w:left="138"/>
        <w:rPr>
          <w:sz w:val="24"/>
        </w:rPr>
      </w:pPr>
      <w:r>
        <w:rPr>
          <w:b/>
          <w:sz w:val="24"/>
        </w:rPr>
        <w:t xml:space="preserve">CMA – Certified Management Accountant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Part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2017</w:t>
      </w:r>
    </w:p>
    <w:p w14:paraId="0FD3D534" w14:textId="77777777" w:rsidR="007F533E" w:rsidRDefault="00571D3C">
      <w:pPr>
        <w:tabs>
          <w:tab w:val="right" w:pos="10226"/>
        </w:tabs>
        <w:spacing w:before="298"/>
        <w:ind w:left="138"/>
        <w:rPr>
          <w:sz w:val="24"/>
        </w:rPr>
      </w:pPr>
      <w:r>
        <w:rPr>
          <w:b/>
          <w:sz w:val="24"/>
        </w:rPr>
        <w:t xml:space="preserve">CNAM – Conservatoire National des Arts et des </w:t>
      </w:r>
      <w:proofErr w:type="spellStart"/>
      <w:r>
        <w:rPr>
          <w:b/>
          <w:sz w:val="24"/>
        </w:rPr>
        <w:t>Metiers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Masters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2014</w:t>
      </w:r>
    </w:p>
    <w:p w14:paraId="0FD3D535" w14:textId="77777777" w:rsidR="007F533E" w:rsidRDefault="00571D3C">
      <w:pPr>
        <w:tabs>
          <w:tab w:val="right" w:pos="10207"/>
        </w:tabs>
        <w:spacing w:before="292"/>
        <w:ind w:left="138"/>
        <w:rPr>
          <w:sz w:val="24"/>
        </w:rPr>
      </w:pPr>
      <w:r>
        <w:rPr>
          <w:b/>
          <w:sz w:val="24"/>
        </w:rPr>
        <w:t>BULATS B2 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Engli</w:t>
      </w:r>
      <w:r>
        <w:rPr>
          <w:sz w:val="24"/>
        </w:rPr>
        <w:t>sh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z w:val="24"/>
        </w:rPr>
        <w:tab/>
        <w:t>2010</w:t>
      </w:r>
    </w:p>
    <w:p w14:paraId="0FD3D536" w14:textId="77777777" w:rsidR="007F533E" w:rsidRDefault="00571D3C">
      <w:pPr>
        <w:tabs>
          <w:tab w:val="right" w:pos="10207"/>
        </w:tabs>
        <w:spacing w:before="293"/>
        <w:ind w:left="138"/>
        <w:rPr>
          <w:sz w:val="24"/>
        </w:rPr>
      </w:pPr>
      <w:proofErr w:type="spellStart"/>
      <w:r>
        <w:rPr>
          <w:b/>
          <w:sz w:val="24"/>
        </w:rPr>
        <w:t>Delf</w:t>
      </w:r>
      <w:proofErr w:type="spellEnd"/>
      <w:r>
        <w:rPr>
          <w:b/>
          <w:sz w:val="24"/>
        </w:rPr>
        <w:t xml:space="preserve"> B1 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French</w:t>
      </w:r>
      <w:r>
        <w:rPr>
          <w:spacing w:val="2"/>
          <w:sz w:val="24"/>
        </w:rPr>
        <w:t xml:space="preserve"> </w:t>
      </w:r>
      <w:r>
        <w:rPr>
          <w:sz w:val="24"/>
        </w:rPr>
        <w:t>Certificate</w:t>
      </w:r>
      <w:r>
        <w:rPr>
          <w:sz w:val="24"/>
        </w:rPr>
        <w:tab/>
        <w:t>2010</w:t>
      </w:r>
    </w:p>
    <w:p w14:paraId="0FD3D537" w14:textId="77777777" w:rsidR="007F533E" w:rsidRDefault="00571D3C">
      <w:pPr>
        <w:tabs>
          <w:tab w:val="right" w:pos="10194"/>
        </w:tabs>
        <w:spacing w:before="293"/>
        <w:ind w:left="138"/>
        <w:rPr>
          <w:sz w:val="24"/>
        </w:rPr>
      </w:pPr>
      <w:r>
        <w:rPr>
          <w:b/>
          <w:sz w:val="24"/>
        </w:rPr>
        <w:t xml:space="preserve">CNAM – Conservatoire National des Arts et des </w:t>
      </w:r>
      <w:proofErr w:type="spellStart"/>
      <w:r>
        <w:rPr>
          <w:b/>
          <w:sz w:val="24"/>
        </w:rPr>
        <w:t>Metiers</w:t>
      </w:r>
      <w:proofErr w:type="spellEnd"/>
      <w:r>
        <w:rPr>
          <w:b/>
          <w:spacing w:val="-32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BA</w:t>
      </w:r>
      <w:r>
        <w:rPr>
          <w:sz w:val="24"/>
        </w:rPr>
        <w:tab/>
        <w:t>2007 –</w:t>
      </w:r>
      <w:r>
        <w:rPr>
          <w:spacing w:val="-7"/>
          <w:sz w:val="24"/>
        </w:rPr>
        <w:t xml:space="preserve"> </w:t>
      </w:r>
      <w:r>
        <w:rPr>
          <w:sz w:val="24"/>
        </w:rPr>
        <w:t>2010</w:t>
      </w:r>
    </w:p>
    <w:p w14:paraId="0FD3D538" w14:textId="77777777" w:rsidR="007F533E" w:rsidRDefault="00571D3C">
      <w:pPr>
        <w:tabs>
          <w:tab w:val="right" w:pos="10184"/>
        </w:tabs>
        <w:spacing w:before="292"/>
        <w:ind w:left="138"/>
        <w:rPr>
          <w:sz w:val="24"/>
        </w:rPr>
      </w:pPr>
      <w:r>
        <w:rPr>
          <w:b/>
          <w:sz w:val="24"/>
        </w:rPr>
        <w:t xml:space="preserve">Lycée Laure </w:t>
      </w:r>
      <w:proofErr w:type="spellStart"/>
      <w:r>
        <w:rPr>
          <w:b/>
          <w:sz w:val="24"/>
        </w:rPr>
        <w:t>Moughaizel</w:t>
      </w:r>
      <w:proofErr w:type="spellEnd"/>
      <w:r>
        <w:rPr>
          <w:b/>
          <w:sz w:val="24"/>
        </w:rPr>
        <w:t xml:space="preserve"> – Achrafieh </w:t>
      </w:r>
      <w:r>
        <w:rPr>
          <w:sz w:val="24"/>
        </w:rPr>
        <w:t>– Lebanese Baccalaureate, Sociology</w:t>
      </w:r>
      <w:r>
        <w:rPr>
          <w:spacing w:val="-3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Economics</w:t>
      </w:r>
      <w:r>
        <w:rPr>
          <w:sz w:val="24"/>
        </w:rPr>
        <w:tab/>
        <w:t>2004-2005</w:t>
      </w:r>
    </w:p>
    <w:p w14:paraId="0FD3D539" w14:textId="77777777" w:rsidR="007F533E" w:rsidRDefault="007F533E">
      <w:pPr>
        <w:pStyle w:val="BodyText"/>
        <w:spacing w:before="7"/>
        <w:ind w:left="0" w:firstLine="0"/>
        <w:rPr>
          <w:sz w:val="29"/>
        </w:rPr>
      </w:pPr>
    </w:p>
    <w:p w14:paraId="0FD3D53A" w14:textId="77777777" w:rsidR="007F533E" w:rsidRDefault="00571D3C">
      <w:pPr>
        <w:spacing w:before="1"/>
        <w:ind w:left="138"/>
        <w:rPr>
          <w:rFonts w:ascii="Calibri Light"/>
          <w:sz w:val="40"/>
        </w:rPr>
      </w:pPr>
      <w:r>
        <w:pict w14:anchorId="0FD3D544">
          <v:line id="_x0000_s1026" style="position:absolute;left:0;text-align:left;z-index:-251656192;mso-wrap-distance-left:0;mso-wrap-distance-right:0;mso-position-horizontal-relative:page" from="37.55pt,26.55pt" to="545.15pt,26.55pt" strokecolor="#303c4f" strokeweight=".48pt">
            <w10:wrap type="topAndBottom" anchorx="page"/>
          </v:line>
        </w:pict>
      </w:r>
      <w:r>
        <w:rPr>
          <w:rFonts w:ascii="Calibri Light"/>
          <w:color w:val="242424"/>
          <w:sz w:val="40"/>
        </w:rPr>
        <w:t>Skills &amp; Achievements</w:t>
      </w:r>
    </w:p>
    <w:p w14:paraId="0FD3D53B" w14:textId="77777777" w:rsidR="007F533E" w:rsidRDefault="00571D3C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13" w:line="240" w:lineRule="auto"/>
        <w:ind w:hanging="361"/>
        <w:rPr>
          <w:sz w:val="24"/>
        </w:rPr>
      </w:pPr>
      <w:r>
        <w:rPr>
          <w:sz w:val="24"/>
        </w:rPr>
        <w:t>Attended Financial Statements &amp; Working Capital 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workshop.</w:t>
      </w:r>
    </w:p>
    <w:p w14:paraId="0FD3D53C" w14:textId="77777777" w:rsidR="007F533E" w:rsidRDefault="00571D3C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6" w:line="240" w:lineRule="auto"/>
        <w:ind w:hanging="361"/>
        <w:rPr>
          <w:sz w:val="24"/>
        </w:rPr>
      </w:pPr>
      <w:r>
        <w:rPr>
          <w:sz w:val="24"/>
        </w:rPr>
        <w:t>Attended Financial Statements &amp; Cash Flow Analysis</w:t>
      </w:r>
      <w:r>
        <w:rPr>
          <w:spacing w:val="-10"/>
          <w:sz w:val="24"/>
        </w:rPr>
        <w:t xml:space="preserve"> </w:t>
      </w:r>
      <w:r>
        <w:rPr>
          <w:sz w:val="24"/>
        </w:rPr>
        <w:t>workshop.</w:t>
      </w:r>
    </w:p>
    <w:p w14:paraId="0FD3D53D" w14:textId="77777777" w:rsidR="007F533E" w:rsidRDefault="00571D3C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2"/>
        <w:ind w:hanging="361"/>
        <w:rPr>
          <w:sz w:val="24"/>
        </w:rPr>
      </w:pPr>
      <w:r>
        <w:rPr>
          <w:sz w:val="24"/>
        </w:rPr>
        <w:t>Attended Team Work &amp; Communication Skills</w:t>
      </w:r>
      <w:r>
        <w:rPr>
          <w:spacing w:val="-9"/>
          <w:sz w:val="24"/>
        </w:rPr>
        <w:t xml:space="preserve"> </w:t>
      </w:r>
      <w:r>
        <w:rPr>
          <w:sz w:val="24"/>
        </w:rPr>
        <w:t>training.</w:t>
      </w:r>
    </w:p>
    <w:p w14:paraId="0FD3D53E" w14:textId="77777777" w:rsidR="007F533E" w:rsidRDefault="00571D3C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ind w:hanging="361"/>
        <w:rPr>
          <w:sz w:val="24"/>
        </w:rPr>
      </w:pPr>
      <w:r>
        <w:rPr>
          <w:sz w:val="24"/>
        </w:rPr>
        <w:t>Advanced level in Microsoft Word, Excel and Power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int.</w:t>
      </w:r>
    </w:p>
    <w:p w14:paraId="0FD3D53F" w14:textId="77777777" w:rsidR="007F533E" w:rsidRDefault="00571D3C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Fluent in French, English and</w:t>
      </w:r>
      <w:r>
        <w:rPr>
          <w:spacing w:val="-8"/>
          <w:sz w:val="24"/>
        </w:rPr>
        <w:t xml:space="preserve"> </w:t>
      </w:r>
      <w:r>
        <w:rPr>
          <w:sz w:val="24"/>
        </w:rPr>
        <w:t>Arabic.</w:t>
      </w:r>
    </w:p>
    <w:p w14:paraId="0FD3D540" w14:textId="77777777" w:rsidR="007F533E" w:rsidRDefault="00571D3C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Volunteered in community service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activities.</w:t>
      </w:r>
    </w:p>
    <w:sectPr w:rsidR="007F533E">
      <w:pgSz w:w="11910" w:h="16840"/>
      <w:pgMar w:top="1120" w:right="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6486"/>
    <w:multiLevelType w:val="hybridMultilevel"/>
    <w:tmpl w:val="46EC4744"/>
    <w:lvl w:ilvl="0" w:tplc="81AAC80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F6D45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en-US"/>
      </w:rPr>
    </w:lvl>
    <w:lvl w:ilvl="2" w:tplc="D8E44524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en-US"/>
      </w:rPr>
    </w:lvl>
    <w:lvl w:ilvl="3" w:tplc="ED58F302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en-US"/>
      </w:rPr>
    </w:lvl>
    <w:lvl w:ilvl="4" w:tplc="3B3269AA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en-US"/>
      </w:rPr>
    </w:lvl>
    <w:lvl w:ilvl="5" w:tplc="03C4DB64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en-US"/>
      </w:rPr>
    </w:lvl>
    <w:lvl w:ilvl="6" w:tplc="255EE6B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en-US"/>
      </w:rPr>
    </w:lvl>
    <w:lvl w:ilvl="7" w:tplc="9A24C76C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8" w:tplc="0E8A2FD4">
      <w:numFmt w:val="bullet"/>
      <w:lvlText w:val="•"/>
      <w:lvlJc w:val="left"/>
      <w:pPr>
        <w:ind w:left="86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C9D603B"/>
    <w:multiLevelType w:val="hybridMultilevel"/>
    <w:tmpl w:val="1B90AE1E"/>
    <w:lvl w:ilvl="0" w:tplc="5768C994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DC23AC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C1521B0E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en-US"/>
      </w:rPr>
    </w:lvl>
    <w:lvl w:ilvl="3" w:tplc="64D25C92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en-US"/>
      </w:rPr>
    </w:lvl>
    <w:lvl w:ilvl="4" w:tplc="BB9013E8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en-US"/>
      </w:rPr>
    </w:lvl>
    <w:lvl w:ilvl="5" w:tplc="3302229A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en-US"/>
      </w:rPr>
    </w:lvl>
    <w:lvl w:ilvl="6" w:tplc="B5CC029A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en-US"/>
      </w:rPr>
    </w:lvl>
    <w:lvl w:ilvl="7" w:tplc="2DEABF3C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en-US"/>
      </w:rPr>
    </w:lvl>
    <w:lvl w:ilvl="8" w:tplc="F1526D6C">
      <w:numFmt w:val="bullet"/>
      <w:lvlText w:val="•"/>
      <w:lvlJc w:val="left"/>
      <w:pPr>
        <w:ind w:left="8643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33E"/>
    <w:rsid w:val="002A421F"/>
    <w:rsid w:val="00571D3C"/>
    <w:rsid w:val="007F533E"/>
    <w:rsid w:val="00B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FD3D4F8"/>
  <w15:docId w15:val="{1E377C2D-E5F3-4159-B455-170CCBB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38"/>
      <w:outlineLvl w:val="0"/>
    </w:pPr>
    <w:rPr>
      <w:rFonts w:ascii="Calibri Light" w:eastAsia="Calibri Light" w:hAnsi="Calibri Light" w:cs="Calibri Light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6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3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4" w:lineRule="exact"/>
      <w:ind w:left="10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ya.hokaye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El Hokayem,Maya,BEIRUT,Nestlé Waters Lebanon,Finance &amp; Control</cp:lastModifiedBy>
  <cp:revision>4</cp:revision>
  <dcterms:created xsi:type="dcterms:W3CDTF">2020-01-14T07:30:00Z</dcterms:created>
  <dcterms:modified xsi:type="dcterms:W3CDTF">2020-01-14T07:37:00Z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2020-01-14T00:00:00Z</vt:filetime>
  </property>
</Properties>
</file>