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MARIE NAHHAS ABOU KHALIL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Born on May 11, 1986</w:t>
        <w:tab/>
        <w:tab/>
        <w:tab/>
        <w:tab/>
        <w:tab/>
        <w:t xml:space="preserve">Home phone:</w:t>
        <w:tab/>
        <w:t xml:space="preserve"> (+961) 1 493106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Home address: Jisr-El-Bacha, El-Kalaa    </w:t>
        <w:tab/>
        <w:tab/>
        <w:tab/>
        <w:t xml:space="preserve">Cell phone: </w:t>
        <w:tab/>
        <w:t xml:space="preserve"> (+961) 3 673966</w:t>
      </w:r>
    </w:p>
    <w:p w:rsidR="00000000" w:rsidDel="00000000" w:rsidP="00000000" w:rsidRDefault="00000000" w:rsidRPr="00000000" w14:paraId="00000004">
      <w:pPr>
        <w:ind w:right="-15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Beirut, Lebanon                                                                  E-mail: marienahhas@hotmail.com</w:t>
      </w:r>
    </w:p>
    <w:p w:rsidR="00000000" w:rsidDel="00000000" w:rsidP="00000000" w:rsidRDefault="00000000" w:rsidRPr="00000000" w14:paraId="00000005">
      <w:pPr>
        <w:pBdr>
          <w:bottom w:color="000000" w:space="2" w:sz="8" w:val="single"/>
        </w:pBd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113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Build a career with a fast growing and professional company with challenging opportunities where I can apply my knowledge, enhance my skills, and enrich my experience.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WORK EXPERIENCE</w:t>
        <w:tab/>
        <w:t xml:space="preserve">  </w:t>
        <w:tab/>
        <w:tab/>
        <w:tab/>
        <w:tab/>
        <w:tab/>
        <w:tab/>
        <w:tab/>
        <w:tab/>
        <w:tab/>
        <w:t xml:space="preserve">    </w:t>
        <w:tab/>
        <w:t xml:space="preserve">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 12-Present    Head of Team, SME: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BLOM Bank, Verdun-Head Office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and motivate the credit control team composed of two to three analysts.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relationship with branches with a total portfolio of $ 300M on average in order to propose the suitable type of facilities and to acquire the full required documents from the clients.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 and maintain a set of comprehensive Credit Risk Policies and Procedures.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 and evolve reporting and assessment tools to minimize risk and identify credit applications’problems.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to the Credit manager on exceptional accounts.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on-going internal training as needed.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 08-Aug 12    Commercial Credit Analyst: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BLOM Bank, Verdun-Head Office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Receive credit applications.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applicant’s financial status, credit and property evaluation to determine feasibility of granting loan request.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Analyse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statements (balance sheets, income statements, cash flows, ratios).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Interact within credit teams.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360" w:right="0" w:hanging="18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Propose and discuss recommendations of credit requests with Management based on credit and financial analysis to grant client appropriate type of facility in accordance with risk management.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70"/>
          <w:tab w:val="right" w:pos="2430"/>
        </w:tabs>
        <w:spacing w:after="60" w:before="0" w:line="240" w:lineRule="auto"/>
        <w:ind w:left="27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 07-Mar 08    Assistant Commercial Manager: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CEG-International, Exclusive distributor of Mitsubishi Low Voltage Switchgears in the Middle East, Dora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19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19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 with suppliers.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19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Organization.</w:t>
      </w:r>
    </w:p>
    <w:p w:rsidR="00000000" w:rsidDel="00000000" w:rsidP="00000000" w:rsidRDefault="00000000" w:rsidRPr="00000000" w14:paraId="0000001C">
      <w:pPr>
        <w:tabs>
          <w:tab w:val="left" w:pos="1800"/>
        </w:tabs>
        <w:jc w:val="both"/>
        <w:rPr>
          <w:rFonts w:ascii="Times New Roman" w:cs="Times New Roman" w:eastAsia="Times New Roman" w:hAnsi="Times New Roman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800"/>
          <w:tab w:val="right" w:pos="1890"/>
        </w:tabs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Jun 06-Jul 06</w:t>
      </w:r>
      <w:r w:rsidDel="00000000" w:rsidR="00000000" w:rsidRPr="00000000">
        <w:rPr>
          <w:b w:val="1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Internship: Bank Libano – Franςaise, Sin El Fil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60" w:before="0" w:line="240" w:lineRule="auto"/>
        <w:ind w:left="36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 Office.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60" w:before="0" w:line="240" w:lineRule="auto"/>
        <w:ind w:left="36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 Office. </w:t>
      </w:r>
    </w:p>
    <w:p w:rsidR="00000000" w:rsidDel="00000000" w:rsidP="00000000" w:rsidRDefault="00000000" w:rsidRPr="00000000" w14:paraId="00000020">
      <w:pPr>
        <w:ind w:left="360" w:hanging="360"/>
        <w:jc w:val="both"/>
        <w:rPr>
          <w:rFonts w:ascii="Times New Roman" w:cs="Times New Roman" w:eastAsia="Times New Roman" w:hAnsi="Times New Roman"/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SEMINARS</w:t>
        <w:tab/>
        <w:tab/>
        <w:tab/>
        <w:tab/>
        <w:tab/>
        <w:tab/>
        <w:tab/>
        <w:tab/>
        <w:tab/>
        <w:t xml:space="preserve">    </w:t>
        <w:tab/>
        <w:t xml:space="preserve">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710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 11</w:t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International Introduction to Investment (Pass with Merit)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710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 11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 Seminar: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USJ , Huvelin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month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seminar)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June 09</w:t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Letters of Credit Training Program: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45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 09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Sigma Management Consultancy: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BLOM (1 month seminar)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graded credit analytical skills program, considered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180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as a guiding system in many Lebanese banks.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710"/>
        </w:tabs>
        <w:spacing w:after="280" w:before="280" w:line="240" w:lineRule="auto"/>
        <w:ind w:left="0" w:right="43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 08      </w:t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Moody’s Financial Analyst Training Program: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risk advisor &amp; enhanced analysis software implemented by Moody’s.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EDUCATION</w:t>
        <w:tab/>
        <w:tab/>
        <w:tab/>
        <w:t xml:space="preserve"> </w:t>
        <w:tab/>
        <w:t xml:space="preserve"> </w:t>
        <w:tab/>
        <w:tab/>
        <w:tab/>
        <w:tab/>
        <w:tab/>
        <w:t xml:space="preserve">                  </w:t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Sep 07-Jun 09</w:t>
      </w:r>
      <w:r w:rsidDel="00000000" w:rsidR="00000000" w:rsidRPr="00000000">
        <w:rPr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“Université Saint Joseph” – Ashrafieh (Huvelin):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Masters in Banking and Finance </w:t>
      </w:r>
    </w:p>
    <w:p w:rsidR="00000000" w:rsidDel="00000000" w:rsidP="00000000" w:rsidRDefault="00000000" w:rsidRPr="00000000" w14:paraId="00000033">
      <w:pPr>
        <w:tabs>
          <w:tab w:val="right" w:pos="1620"/>
          <w:tab w:val="right" w:pos="1800"/>
        </w:tabs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Sep 04-Jun 07 </w:t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“Université Saint Joseph” – Ashrafieh (Huvelin):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Arts - Major: Economics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530"/>
          <w:tab w:val="right" w:pos="1800"/>
        </w:tabs>
        <w:spacing w:after="280" w:before="280" w:line="240" w:lineRule="auto"/>
        <w:ind w:left="0" w:right="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 04  </w:t>
        <w:tab/>
        <w:tab/>
        <w:t xml:space="preserve">   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Des Peres Antonins” – Baabda: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Life Science French &amp; Lebanese Baccalaureate</w:t>
      </w:r>
    </w:p>
    <w:p w:rsidR="00000000" w:rsidDel="00000000" w:rsidP="00000000" w:rsidRDefault="00000000" w:rsidRPr="00000000" w14:paraId="00000037">
      <w:pPr>
        <w:ind w:left="360" w:hanging="36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OTHER</w:t>
        <w:tab/>
        <w:t xml:space="preserve">  </w:t>
        <w:tab/>
        <w:tab/>
        <w:tab/>
        <w:tab/>
        <w:tab/>
        <w:tab/>
        <w:tab/>
        <w:tab/>
        <w:tab/>
        <w:t xml:space="preserve">    </w:t>
        <w:tab/>
        <w:t xml:space="preserve">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Office (Word, Excel, Power Point)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Moody’s Program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Fiscal policy in USA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Privatization of telecommunications sector in Lebanon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Added value of Mergers &amp; Acquisitions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Private banking in Lebanon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 study using “Six Sigma” methodology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Fluent in French, English, and Arabic.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1"/>
        </w:tabs>
        <w:spacing w:after="6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Swimming </w:t>
      </w:r>
    </w:p>
    <w:p w:rsidR="00000000" w:rsidDel="00000000" w:rsidP="00000000" w:rsidRDefault="00000000" w:rsidRPr="00000000" w14:paraId="00000049">
      <w:pPr>
        <w:ind w:left="360" w:hanging="360"/>
        <w:jc w:val="both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REFERENCES</w:t>
        <w:tab/>
        <w:tab/>
        <w:tab/>
        <w:t xml:space="preserve">  </w:t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 w:hanging="36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Available upon request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134" w:top="990" w:left="1134" w:right="107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  <w:font w:name="Times New Roman"/>
  <w:font w:name="Quattrocento San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C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St2z0">
    <w:name w:val="WW8NumSt2z0"/>
    <w:next w:val="WW8NumSt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z1">
    <w:name w:val="WW8NumSt2z1"/>
    <w:next w:val="WW8NumSt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St2z2">
    <w:name w:val="WW8NumSt2z2"/>
    <w:next w:val="WW8NumSt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DejaVu Sans" w:eastAsia="DejaVu Sans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n-CA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CompanyName">
    <w:name w:val="Company Name"/>
    <w:basedOn w:val="Normal"/>
    <w:next w:val="Normal"/>
    <w:autoRedefine w:val="0"/>
    <w:hidden w:val="0"/>
    <w:qFormat w:val="0"/>
    <w:pPr>
      <w:widowControl w:val="0"/>
      <w:numPr>
        <w:ilvl w:val="0"/>
        <w:numId w:val="1"/>
      </w:numPr>
      <w:pBdr>
        <w:top w:space="0" w:sz="0" w:val="none"/>
        <w:left w:space="0" w:sz="0" w:val="none"/>
        <w:bottom w:color="808080" w:space="1" w:sz="4" w:val="single"/>
        <w:right w:space="0" w:sz="0" w:val="none"/>
      </w:pBdr>
      <w:tabs>
        <w:tab w:val="left" w:leader="none" w:pos="1440"/>
      </w:tabs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eastAsia="DejaVu Sans" w:hAnsi="Liberation Serif"/>
      <w:bCs w:val="1"/>
      <w:iCs w:val="1"/>
      <w:w w:val="100"/>
      <w:kern w:val="1"/>
      <w:position w:val="-1"/>
      <w:sz w:val="24"/>
      <w:szCs w:val="22"/>
      <w:effect w:val="none"/>
      <w:vertAlign w:val="baseline"/>
      <w:cs w:val="0"/>
      <w:em w:val="none"/>
      <w:lang w:bidi="ar-SA" w:eastAsia="und" w:val="en-CA"/>
    </w:rPr>
  </w:style>
  <w:style w:type="paragraph" w:styleId="WW-Default">
    <w:name w:val="WW-Default"/>
    <w:next w:val="WW-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Achievement">
    <w:name w:val="Achievement"/>
    <w:basedOn w:val="BodyText"/>
    <w:next w:val="Achievement"/>
    <w:autoRedefine w:val="0"/>
    <w:hidden w:val="0"/>
    <w:qFormat w:val="0"/>
    <w:pPr>
      <w:widowControl w:val="0"/>
      <w:tabs>
        <w:tab w:val="left" w:leader="none" w:pos="1411"/>
      </w:tabs>
      <w:suppressAutoHyphens w:val="0"/>
      <w:spacing w:after="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Objective">
    <w:name w:val="Objective"/>
    <w:basedOn w:val="Normal"/>
    <w:next w:val="BodyText"/>
    <w:autoRedefine w:val="0"/>
    <w:hidden w:val="0"/>
    <w:qFormat w:val="0"/>
    <w:pPr>
      <w:widowControl w:val="0"/>
      <w:suppressAutoHyphens w:val="0"/>
      <w:spacing w:after="220" w:before="60" w:line="220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SectionTitle">
    <w:name w:val="Section Title"/>
    <w:basedOn w:val="Normal"/>
    <w:next w:val="Normal"/>
    <w:autoRedefine w:val="0"/>
    <w:hidden w:val="0"/>
    <w:qFormat w:val="0"/>
    <w:pPr>
      <w:widowControl w:val="0"/>
      <w:pBdr>
        <w:top w:space="0" w:sz="0" w:val="none"/>
        <w:left w:space="0" w:sz="0" w:val="none"/>
        <w:bottom w:color="808080" w:space="1" w:sz="4" w:val="single"/>
        <w:right w:space="0" w:sz="0" w:val="none"/>
      </w:pBdr>
      <w:tabs>
        <w:tab w:val="left" w:leader="none" w:pos="3858"/>
      </w:tabs>
      <w:suppressAutoHyphens w:val="0"/>
      <w:spacing w:after="0" w:before="100"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eastAsia="DejaVu Sans" w:hAnsi="Liberation Serif"/>
      <w:b w:val="1"/>
      <w:bCs w:val="1"/>
      <w:caps w:val="1"/>
      <w:spacing w:val="15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eastAsia="DejaVu Sans" w:hAnsi="Liberation Serif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agraphscx128680524">
    <w:name w:val="paragraph scx128680524"/>
    <w:basedOn w:val="Normal"/>
    <w:next w:val="paragraphscx128680524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extrunscx128680524">
    <w:name w:val="textrun scx128680524"/>
    <w:basedOn w:val="DefaultParagraphFont0"/>
    <w:next w:val="textrunscx1286805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phscx247729476">
    <w:name w:val="paragraph scx247729476"/>
    <w:basedOn w:val="Normal"/>
    <w:next w:val="paragraphscx247729476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extrunscx247729476">
    <w:name w:val="textrun scx247729476"/>
    <w:basedOn w:val="DefaultParagraphFont0"/>
    <w:next w:val="textrunscx2477294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phscx66870282">
    <w:name w:val="paragraph scx66870282"/>
    <w:basedOn w:val="Normal"/>
    <w:next w:val="paragraphscx66870282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extrunscx66870282">
    <w:name w:val="textrun scx66870282"/>
    <w:basedOn w:val="DefaultParagraphFont0"/>
    <w:next w:val="textrunscx66870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phscx209397079">
    <w:name w:val="paragraph scx209397079"/>
    <w:basedOn w:val="Normal"/>
    <w:next w:val="paragraphscx209397079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extrunscx209397079">
    <w:name w:val="textrun scx209397079"/>
    <w:basedOn w:val="DefaultParagraphFont0"/>
    <w:next w:val="textrunscx2093970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phscx193840227">
    <w:name w:val="paragraph scx193840227"/>
    <w:basedOn w:val="Normal"/>
    <w:next w:val="paragraphscx193840227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extrunscx193840227">
    <w:name w:val="textrun scx193840227"/>
    <w:basedOn w:val="DefaultParagraphFont0"/>
    <w:next w:val="textrunscx1938402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phscx87574781">
    <w:name w:val="paragraph scx87574781"/>
    <w:basedOn w:val="Normal"/>
    <w:next w:val="paragraphscx87574781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extrunscx87574781">
    <w:name w:val="textrun scx87574781"/>
    <w:basedOn w:val="DefaultParagraphFont0"/>
    <w:next w:val="textrunscx875747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C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no"?><Relationships xmlns="http://schemas.openxmlformats.org/package/2006/relationships"><Relationship Id="rId1" Target="theme/theme1.xml" Type="http://schemas.openxmlformats.org/officeDocument/2006/relationships/theme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header3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2016-10-25T13:26:00Z</dcterms:created>
  <dc:creator>Bissan</dc:creator>
</cp:coreProperties>
</file>