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10" coordsize="21600,21600" o:spt="110.0" path="m10800,l,10800,10800,21600,21600,10800xe">
            <v:stroke joinstyle="miter"/>
            <v:path o:connecttype="rect" gradientshapeok="t" textboxrect="5400,5400,16200,16200"/>
          </v:shapetype>
        </w:pict>
      </w:r>
    </w:p>
    <w:p w:rsidR="00000000" w:rsidDel="00000000" w:rsidP="00000000" w:rsidRDefault="00000000" w:rsidRPr="00000000" w14:paraId="00000002">
      <w:pPr>
        <w:shd w:fill="ffffff" w:val="clear"/>
        <w:spacing w:after="30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Mohamad Mahmoud Faytrouni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Personal Information: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Contact Details:</w:t>
      </w:r>
    </w:p>
    <w:p w:rsidR="00000000" w:rsidDel="00000000" w:rsidP="00000000" w:rsidRDefault="00000000" w:rsidRPr="00000000" w14:paraId="00000006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Name: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Mohamad Faytrouni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  <w:tab/>
        <w:tab/>
        <w:tab/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strike w:val="0"/>
            <w:color w:val="007dc3"/>
            <w:sz w:val="24"/>
            <w:szCs w:val="24"/>
            <w:u w:val="none"/>
            <w:rtl w:val="0"/>
          </w:rPr>
          <w:t xml:space="preserve">baka-nazma@hotmail.com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Birth Date: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3 January 1984</w:t>
        <w:tab/>
        <w:tab/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Mobile Phone: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+961 70767674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Gender: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Male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 xml:space="preserve">Address: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Tripoli, Lebanon</w:t>
      </w:r>
    </w:p>
    <w:p w:rsidR="00000000" w:rsidDel="00000000" w:rsidP="00000000" w:rsidRDefault="00000000" w:rsidRPr="00000000" w14:paraId="00000009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Nationality: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Lebanon</w:t>
      </w:r>
    </w:p>
    <w:p w:rsidR="00000000" w:rsidDel="00000000" w:rsidP="00000000" w:rsidRDefault="00000000" w:rsidRPr="00000000" w14:paraId="0000000A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Marital Status: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Married (no children)</w:t>
      </w:r>
    </w:p>
    <w:p w:rsidR="00000000" w:rsidDel="00000000" w:rsidP="00000000" w:rsidRDefault="00000000" w:rsidRPr="00000000" w14:paraId="0000000B">
      <w:pPr>
        <w:shd w:fill="ffffff" w:val="clear"/>
        <w:spacing w:after="30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Driving License Issued from: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10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Accounting Systems Application </w:t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Expert </w:t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Experience: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5+ years</w:t>
      </w:r>
    </w:p>
    <w:p w:rsidR="00000000" w:rsidDel="00000000" w:rsidP="00000000" w:rsidRDefault="00000000" w:rsidRPr="00000000" w14:paraId="00000011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Teaching </w:t>
        <w:tab/>
        <w:tab/>
        <w:tab/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Expert</w:t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Experience: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3+ years</w:t>
      </w:r>
    </w:p>
    <w:p w:rsidR="00000000" w:rsidDel="00000000" w:rsidP="00000000" w:rsidRDefault="00000000" w:rsidRPr="00000000" w14:paraId="00000012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Internet </w:t>
        <w:tab/>
        <w:tab/>
        <w:tab/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Expert </w:t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Experience: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5+ years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333333"/>
          <w:sz w:val="28"/>
          <w:szCs w:val="28"/>
          <w:u w:val="single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English Language</w:t>
        <w:tab/>
        <w:tab/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Expert</w:t>
        <w:tab/>
        <w:tab/>
        <w:t xml:space="preserve">Experience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5+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French</w:t>
        <w:tab/>
        <w:tab/>
        <w:tab/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Intermediate</w:t>
        <w:tab/>
        <w:t xml:space="preserve">Experience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5+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Arabic</w:t>
        <w:tab/>
        <w:tab/>
        <w:tab/>
        <w:tab/>
        <w:tab/>
        <w:tab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Level: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Expert</w:t>
        <w:tab/>
        <w:tab/>
        <w:t xml:space="preserve">Experience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Native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Senior Financial Auditor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Abdullah Zyadeh’s Office for Accounting &amp; Auditing (CPA)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Company Industry: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Accounting &amp; Auditing Services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Job Role: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Accounting/Auditing/Finance</w:t>
        <w:br w:type="textWrapping"/>
        <w:t xml:space="preserve">June 2014 – Present </w:t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Plan financial audits by understanding organization objectives, structure, policies, processes, internal controls, and external regulations.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identify risk areas; prepare audit scope and objectives; prepare audit programs.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Assess compliance with financial regulations and controls by executing audit program steps; testing general ledger, account balances, balance sheets, income statements, and related financial statements; examining and analyzing records, reports, operating practices, and documentation.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Assess risks and internal controls by identifying areas of non-compliance; evaluating manual and automated financial processes; identifying process weaknesses and inefficiencies and operational issues.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Verify assets and liabilities by comparing and analyzing items and collateral to documentation.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Complete audit work papers and memoranda by documenting audit tests and findings.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Communicate audit progress and findings by providing information in status meetings.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highlight unresolved issues, review working papers; prepare final audit reports.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Improve protection by recommending changes in management monitoring, assessment, and motivational practices, in the internal control structure, and in operating processes; identifying root causes.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Provide financial control information by collecting, analyzing, and summarizing data and trends.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Protect organizations’ reputation by keeping information confidential.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Update job knowledge by participating in educational opportunities and exhibitions in the area.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Prepare and submit financial reports to the Ministry of Finance, VAT tax authority and the NFSS.</w:t>
      </w:r>
    </w:p>
    <w:p w:rsidR="00000000" w:rsidDel="00000000" w:rsidP="00000000" w:rsidRDefault="00000000" w:rsidRPr="00000000" w14:paraId="00000031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Finance Manager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Saudi Electronic Trading Co. (SETRA)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Khobar, Saudi Arabia, Khobar - Rakah - Hail Center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Company Industry: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Other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Job Role: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Accounting/Banking/Finance</w:t>
        <w:br w:type="textWrapping"/>
        <w:t xml:space="preserve">April 2011 – April 2014 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• Manage a group of Accountants.</w:t>
        <w:br w:type="textWrapping"/>
        <w:t xml:space="preserve">• Manage full spectrum of financial and cost accounting role eg. AR, AP, GL, forecasting, budgeting...</w:t>
        <w:br w:type="textWrapping"/>
        <w:t xml:space="preserve">• Revise day to day finance and accounts operations</w:t>
        <w:br w:type="textWrapping"/>
        <w:t xml:space="preserve">• Perform full set of accounts and ensure timely closing of accounts.</w:t>
        <w:br w:type="textWrapping"/>
        <w:t xml:space="preserve">• Perform project cost forecasts/budgets, cost tracking, monitoring and controls.</w:t>
        <w:br w:type="textWrapping"/>
        <w:t xml:space="preserve">• Responsible for timely monthly consolidated financial statements, payments, cash-flow</w:t>
        <w:br w:type="textWrapping"/>
        <w:t xml:space="preserve">management reporting.</w:t>
        <w:br w:type="textWrapping"/>
        <w:t xml:space="preserve">• Review &amp; approve payment vouchers &amp; journal entries</w:t>
        <w:br w:type="textWrapping"/>
        <w:t xml:space="preserve">• Perform cash flow forecasting, budgeting and working closely with the operations and project</w:t>
        <w:br w:type="textWrapping"/>
        <w:t xml:space="preserve">teams in analyzing margins, variances and cost analysis.</w:t>
        <w:br w:type="textWrapping"/>
        <w:t xml:space="preserve">• Issue project cost reports for review and approval.</w:t>
        <w:br w:type="textWrapping"/>
        <w:t xml:space="preserve">• Develop / maintain internal control and effective accounting system and policies for the set up.</w:t>
        <w:br w:type="textWrapping"/>
        <w:t xml:space="preserve">• Establish and maintain systems for cost-sensitivity analysis and early-warning of cost-overruns</w:t>
        <w:br w:type="textWrapping"/>
        <w:t xml:space="preserve">• Work consultatively with the respective departments on cost reduction initiatives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Chief Accountant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Saudi Electronic Trading Co. (SETRA)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Khobar, Saudi Arabia, Khobar - Rakah - Hail Center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Company Industry: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Other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Job Role: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Accounting/Banking/Finance</w:t>
        <w:br w:type="textWrapping"/>
        <w:t xml:space="preserve">January 2009 – April 2011 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Responsibilities:</w:t>
        <w:br w:type="textWrapping"/>
        <w:t xml:space="preserve">- Prepare financial statements and reports for clients or company management</w:t>
        <w:br w:type="textWrapping"/>
        <w:t xml:space="preserve">- Record the amount of money spent and received daily by clients or company management</w:t>
        <w:br w:type="textWrapping"/>
        <w:t xml:space="preserve">- Develop, forecast and check budgets</w:t>
        <w:br w:type="textWrapping"/>
        <w:t xml:space="preserve">- Ensure compliance with tax &amp; Zakat legislation</w:t>
        <w:br w:type="textWrapping"/>
        <w:t xml:space="preserve">- Advise on financial aspects of businesses such as budgets, Zakat and cash flows</w:t>
        <w:br w:type="textWrapping"/>
        <w:t xml:space="preserve">- Review accounting procedures and analyze financial performance of business</w:t>
        <w:br w:type="textWrapping"/>
        <w:t xml:space="preserve">- Assist management with strategic planning and human resources (HR).</w:t>
      </w:r>
    </w:p>
    <w:p w:rsidR="00000000" w:rsidDel="00000000" w:rsidP="00000000" w:rsidRDefault="00000000" w:rsidRPr="00000000" w14:paraId="00000043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Accountant</w:t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Bodamo Est.</w:t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Lebanon, Tripoli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Company Industry: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Other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Job Role: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Management</w:t>
        <w:br w:type="textWrapping"/>
        <w:t xml:space="preserve">June 2003 - February 2007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Overseeing the accounting department in all its functions, duties and responsibilities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Contacting clients for collections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Handling suppliers’ accounts (Purchase orders, deliveries, invoices)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Maintaining and performing monthly reconciliations (specially Banks, Major 3rd parties)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Handling all Bank transactions (C/A, L/G, L/C...)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Handling administrative controls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Monitoring overheads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Registering Fixed Assets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Coordinating with external auditors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Managing stocks &amp; projects’ cost control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Price monitoring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Reporting Stock movements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Monitoring stock and warehouses’ movements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Allocating costs by project &amp; cost center.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Preparing monthly financial statements: Budget, P&amp;L, Balance sheet, Ongoing projects…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Filing of periodical Taxation, VAT declaration, NSFF.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Monitoring of budget &amp; cash flow.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"/>
          <w:tab w:val="left" w:pos="270"/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Issuing reports specific to the company line of business &amp; financial analysis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60.0" w:type="pct"/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u w:val="single"/>
          <w:rtl w:val="0"/>
        </w:rPr>
        <w:t xml:space="preserve">Education: 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rPr>
          <w:b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Forex, Stocks, Oil and Gold Trading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AVA trading Ltd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Nicosia Cyprus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April 2007 </w:t>
      </w:r>
    </w:p>
    <w:p w:rsidR="00000000" w:rsidDel="00000000" w:rsidP="00000000" w:rsidRDefault="00000000" w:rsidRPr="00000000" w14:paraId="00000067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Foreign Currencies, Stocks, Oil and Gold Trading &amp; teaching course (by internet)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CCNA1 + CCNA2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Business &amp; Computer University College (HAWAII University)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2006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GPA: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87% </w:t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CCNA1 &amp; CCNA2 special course from the BCU University for 8 months </w:t>
        <w:br w:type="textWrapping"/>
        <w:t xml:space="preserve">(graduation project) 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English Language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Lebanese - Arab Center for Sciences &amp; Languages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2006 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English Language (Level IV) 6 months’ intensive course 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Bachelor's degree / higher Diploma, Accounting and Finance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Business and Computer University College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2006 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Business Management / Accounting &amp; Finance</w:t>
      </w:r>
    </w:p>
    <w:p w:rsidR="00000000" w:rsidDel="00000000" w:rsidP="00000000" w:rsidRDefault="00000000" w:rsidRPr="00000000" w14:paraId="00000078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French Language</w:t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Lebanese - Arab Center for Sciences &amp; Languages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2006 </w:t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French Language (Level III) 6 months intensive course 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Banking Techniques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Lebanese Bank Association</w:t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2006 </w:t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Banking Techniques, intensive course </w:t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Certification / Diploma, MS Window, MS Office and Internet Application</w:t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Lebanese - Arab Center for Sciences &amp; Languages</w:t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October 2003 </w:t>
      </w:r>
    </w:p>
    <w:p w:rsidR="00000000" w:rsidDel="00000000" w:rsidP="00000000" w:rsidRDefault="00000000" w:rsidRPr="00000000" w14:paraId="00000086">
      <w:pPr>
        <w:shd w:fill="ffffff" w:val="clear"/>
        <w:spacing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MS Windows, MS Office and Internet Application course for 3 months </w:t>
      </w:r>
    </w:p>
    <w:p w:rsidR="00000000" w:rsidDel="00000000" w:rsidP="00000000" w:rsidRDefault="00000000" w:rsidRPr="00000000" w14:paraId="00000087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1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High school or Equivalent, Socio-Economy</w:t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Al-Baddawi High school</w:t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Location: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Tripoli, Lebanon </w:t>
        <w:br w:type="textWrapping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Completion Date: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June 2002 </w:t>
      </w:r>
    </w:p>
    <w:p w:rsidR="00000000" w:rsidDel="00000000" w:rsidP="00000000" w:rsidRDefault="00000000" w:rsidRPr="00000000" w14:paraId="0000008B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Baccalaureate in Socio-Economy</w:t>
      </w:r>
    </w:p>
    <w:p w:rsidR="00000000" w:rsidDel="00000000" w:rsidP="00000000" w:rsidRDefault="00000000" w:rsidRPr="00000000" w14:paraId="0000008C">
      <w:pPr>
        <w:shd w:fill="ffffff" w:val="clear"/>
        <w:spacing w:after="30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49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 type="#_x0000_t110">
          <w10:wrap type="none"/>
          <w10:anchorlock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3">
    <w:name w:val="heading 3"/>
    <w:basedOn w:val="Normal"/>
    <w:next w:val="Normal"/>
    <w:pPr>
      <w:spacing w:after="300" w:lineRule="auto"/>
    </w:pPr>
    <w:rPr>
      <w:rFonts w:ascii="Times New Roman" w:cs="Times New Roman" w:eastAsia="Times New Roman" w:hAnsi="Times New Roman"/>
      <w:b w:val="1"/>
      <w:color w:val="000000"/>
      <w:sz w:val="34"/>
      <w:szCs w:val="34"/>
    </w:rPr>
  </w:style>
  <w:style w:type="paragraph" w:styleId="Heading4">
    <w:name w:val="heading 4"/>
    <w:basedOn w:val="Normal"/>
    <w:next w:val="Normal"/>
    <w:pPr>
      <w:spacing w:after="300" w:lineRule="auto"/>
    </w:pPr>
    <w:rPr>
      <w:rFonts w:ascii="Times New Roman" w:cs="Times New Roman" w:eastAsia="Times New Roman" w:hAnsi="Times New Roman"/>
      <w:b w:val="1"/>
      <w:color w:val="000000"/>
      <w:sz w:val="29"/>
      <w:szCs w:val="2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64CAD"/>
  </w:style>
  <w:style w:type="paragraph" w:styleId="Heading2">
    <w:name w:val="heading 2"/>
    <w:basedOn w:val="Normal"/>
    <w:link w:val="Heading2Char"/>
    <w:uiPriority w:val="9"/>
    <w:qFormat w:val="1"/>
    <w:rsid w:val="009A1980"/>
    <w:pPr>
      <w:spacing w:after="300" w:line="360" w:lineRule="atLeast"/>
      <w:outlineLvl w:val="1"/>
    </w:pPr>
    <w:rPr>
      <w:rFonts w:ascii="Times New Roman" w:cs="Times New Roman" w:eastAsia="Times New Roman" w:hAnsi="Times New Roman"/>
      <w:b w:val="1"/>
      <w:bCs w:val="1"/>
      <w:color w:val="000000"/>
      <w:sz w:val="48"/>
      <w:szCs w:val="48"/>
    </w:rPr>
  </w:style>
  <w:style w:type="paragraph" w:styleId="Heading3">
    <w:name w:val="heading 3"/>
    <w:basedOn w:val="Normal"/>
    <w:link w:val="Heading3Char"/>
    <w:uiPriority w:val="9"/>
    <w:qFormat w:val="1"/>
    <w:rsid w:val="009A1980"/>
    <w:pPr>
      <w:spacing w:after="300" w:line="360" w:lineRule="atLeast"/>
      <w:outlineLvl w:val="2"/>
    </w:pPr>
    <w:rPr>
      <w:rFonts w:ascii="Times New Roman" w:cs="Times New Roman" w:eastAsia="Times New Roman" w:hAnsi="Times New Roman"/>
      <w:b w:val="1"/>
      <w:bCs w:val="1"/>
      <w:color w:val="000000"/>
      <w:sz w:val="34"/>
      <w:szCs w:val="34"/>
    </w:rPr>
  </w:style>
  <w:style w:type="paragraph" w:styleId="Heading4">
    <w:name w:val="heading 4"/>
    <w:basedOn w:val="Normal"/>
    <w:link w:val="Heading4Char"/>
    <w:uiPriority w:val="9"/>
    <w:qFormat w:val="1"/>
    <w:rsid w:val="009A1980"/>
    <w:pPr>
      <w:spacing w:after="300" w:line="384" w:lineRule="atLeast"/>
      <w:outlineLvl w:val="3"/>
    </w:pPr>
    <w:rPr>
      <w:rFonts w:ascii="Times New Roman" w:cs="Times New Roman" w:eastAsia="Times New Roman" w:hAnsi="Times New Roman"/>
      <w:b w:val="1"/>
      <w:bCs w:val="1"/>
      <w:color w:val="000000"/>
      <w:sz w:val="29"/>
      <w:szCs w:val="2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9A1980"/>
    <w:rPr>
      <w:rFonts w:ascii="Times New Roman" w:cs="Times New Roman" w:eastAsia="Times New Roman" w:hAnsi="Times New Roman"/>
      <w:b w:val="1"/>
      <w:bCs w:val="1"/>
      <w:color w:val="000000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9A1980"/>
    <w:rPr>
      <w:rFonts w:ascii="Times New Roman" w:cs="Times New Roman" w:eastAsia="Times New Roman" w:hAnsi="Times New Roman"/>
      <w:b w:val="1"/>
      <w:bCs w:val="1"/>
      <w:color w:val="000000"/>
      <w:sz w:val="34"/>
      <w:szCs w:val="34"/>
    </w:rPr>
  </w:style>
  <w:style w:type="character" w:styleId="Heading4Char" w:customStyle="1">
    <w:name w:val="Heading 4 Char"/>
    <w:basedOn w:val="DefaultParagraphFont"/>
    <w:link w:val="Heading4"/>
    <w:uiPriority w:val="9"/>
    <w:rsid w:val="009A1980"/>
    <w:rPr>
      <w:rFonts w:ascii="Times New Roman" w:cs="Times New Roman" w:eastAsia="Times New Roman" w:hAnsi="Times New Roman"/>
      <w:b w:val="1"/>
      <w:bCs w:val="1"/>
      <w:color w:val="000000"/>
      <w:sz w:val="29"/>
      <w:szCs w:val="29"/>
    </w:rPr>
  </w:style>
  <w:style w:type="character" w:styleId="Hyperlink">
    <w:name w:val="Hyperlink"/>
    <w:basedOn w:val="DefaultParagraphFont"/>
    <w:uiPriority w:val="99"/>
    <w:unhideWhenUsed w:val="1"/>
    <w:rsid w:val="009A1980"/>
    <w:rPr>
      <w:strike w:val="0"/>
      <w:dstrike w:val="0"/>
      <w:color w:val="007dc3"/>
      <w:u w:val="none"/>
      <w:effect w:val="none"/>
    </w:rPr>
  </w:style>
  <w:style w:type="paragraph" w:styleId="NormalWeb">
    <w:name w:val="Normal (Web)"/>
    <w:basedOn w:val="Normal"/>
    <w:uiPriority w:val="99"/>
    <w:semiHidden w:val="1"/>
    <w:unhideWhenUsed w:val="1"/>
    <w:rsid w:val="009A1980"/>
    <w:pPr>
      <w:spacing w:after="300" w:line="384" w:lineRule="atLeast"/>
    </w:pPr>
    <w:rPr>
      <w:rFonts w:ascii="Times New Roman" w:cs="Times New Roman" w:eastAsia="Times New Roman" w:hAnsi="Times New Roman"/>
      <w:sz w:val="29"/>
      <w:szCs w:val="29"/>
    </w:rPr>
  </w:style>
  <w:style w:type="paragraph" w:styleId="i16wrapper" w:customStyle="1">
    <w:name w:val="i_16_wrapper"/>
    <w:basedOn w:val="Normal"/>
    <w:rsid w:val="009A1980"/>
    <w:pPr>
      <w:spacing w:after="300" w:line="384" w:lineRule="atLeast"/>
    </w:pPr>
    <w:rPr>
      <w:rFonts w:ascii="Times New Roman" w:cs="Times New Roman" w:eastAsia="Times New Roman" w:hAnsi="Times New Roman"/>
      <w:sz w:val="29"/>
      <w:szCs w:val="29"/>
    </w:rPr>
  </w:style>
  <w:style w:type="paragraph" w:styleId="i16wrapper8" w:customStyle="1">
    <w:name w:val="i_16_wrapper8"/>
    <w:basedOn w:val="Normal"/>
    <w:rsid w:val="009A1980"/>
    <w:pPr>
      <w:spacing w:after="0" w:line="384" w:lineRule="atLeast"/>
    </w:pPr>
    <w:rPr>
      <w:rFonts w:ascii="Times New Roman" w:cs="Times New Roman" w:eastAsia="Times New Roman" w:hAnsi="Times New Roman"/>
      <w:sz w:val="29"/>
      <w:szCs w:val="29"/>
    </w:rPr>
  </w:style>
  <w:style w:type="paragraph" w:styleId="order" w:customStyle="1">
    <w:name w:val="order"/>
    <w:basedOn w:val="Normal"/>
    <w:rsid w:val="009A1980"/>
    <w:pPr>
      <w:spacing w:after="300" w:line="384" w:lineRule="atLeast"/>
    </w:pPr>
    <w:rPr>
      <w:rFonts w:ascii="Times New Roman" w:cs="Times New Roman" w:eastAsia="Times New Roman" w:hAnsi="Times New Roman"/>
      <w:sz w:val="29"/>
      <w:szCs w:val="29"/>
    </w:rPr>
  </w:style>
  <w:style w:type="paragraph" w:styleId="ListParagraph">
    <w:name w:val="List Paragraph"/>
    <w:basedOn w:val="Normal"/>
    <w:uiPriority w:val="34"/>
    <w:qFormat w:val="1"/>
    <w:rsid w:val="00617CD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5E35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5E350B"/>
  </w:style>
  <w:style w:type="paragraph" w:styleId="Footer">
    <w:name w:val="footer"/>
    <w:basedOn w:val="Normal"/>
    <w:link w:val="FooterChar"/>
    <w:uiPriority w:val="99"/>
    <w:unhideWhenUsed w:val="1"/>
    <w:rsid w:val="005E350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350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14A1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14A1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baka-nazma@hotmail.com" TargetMode="External"/><Relationship Id="rId7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2012-03-15T11:31:00Z</dcterms:created>
  <dc:creator>mfaytrouni</dc:creator>
</cp:coreProperties>
</file>