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Oussama Mouslimani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Address: Mar Elias, Beirut                                                        ossamamouslimani@gmail.com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Lebanon                                                                                                      </w:t>
        <w:tab/>
        <w:t xml:space="preserve">     +961 71 435 837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Western Michigan University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Kalamazoo, Michigan, USA                      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Jan 2016 – Jan 2018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B.S. in Aviation Flight Science (Pilot)-(Incomplete)                                                 </w:t>
        <w:tab/>
        <w:t xml:space="preserve">         GPA: 3.78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American University of Science and Technology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Achrafieh, Lebanon    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Jan 2019 – Jan 2020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B.S. in Marketing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Al-Riyadi Basketball Club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Beirut, Lebanon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Academy Coach - Marketing Freelancer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</w:t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March 2018 – June 2019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Coaching basketball and mentoring children aged 5-13 years old from beginner level through to the first team.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Providing player progress reports in order to track development and reclassify positions.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Accountable for administering practice plans and executing them at the highest level.</w:t>
      </w:r>
    </w:p>
    <w:p w:rsidR="00000000" w:rsidDel="00000000" w:rsidP="00000000" w:rsidRDefault="00000000" w:rsidRPr="00000000" w14:paraId="00000011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Worked on the social media team to increase engagement and reach to drive recruitment.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Brainstormed creative and informative ways to plan campaigns targeted to Gen Z.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Used Google trainings to learn best practices for social media platforms for implementation.</w:t>
      </w:r>
    </w:p>
    <w:p w:rsidR="00000000" w:rsidDel="00000000" w:rsidP="00000000" w:rsidRDefault="00000000" w:rsidRPr="00000000" w14:paraId="00000014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W. K. Kellogg Airport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Battle Creek, MI, USA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Student Internship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                                                         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September 2016 – June 2017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Administered flight planning for over fifteen flights a day which greatly improved taxiway and runway efficiency.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222222"/>
          <w:sz w:val="22"/>
          <w:szCs w:val="22"/>
          <w:highlight w:val="white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Worked with the HR department vetting student pilot applications that ensured streamlined operations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Implemented and managed weekly reporting, which included fuel usage, weight and balance and aircraft maintenance to help improve consistency and improvement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TwentyFourSeven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Beirut, Lebanon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Cashier - Marketing freelancer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                                                               </w:t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March 2019 – August 2019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Led and managed the cashier schedules as well as working as a cashier.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Assisted on the social media and marketing team to boost sales through campaigns.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Ran an instagram based campaign to launch the “Markit” application collaboration which greatly increased sales through deliveries.</w:t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Managed all delivery workers, store pickers and stock coordinators during shifts. 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LEADERSHIP ACTIVITIES &amp; ACHIEVEMENTS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Lifetime Achievement Award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– Awarded for my contribution &amp; success in sports at KES.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Dean’s List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– Spring 2016, Summer 2016 &amp; Fall 2016.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House Captain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– In charge of entire school students in the house of Failaka.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2"/>
          <w:szCs w:val="22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Duke of Edinburgh Gold Award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– An adventure/challenge that pushes personal boundaries to develop leadership and communication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Languages: Fluent English, Fluent Arabic, Beginner French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Technical: Microsoft Office, Social media platforms including Facebook, Instagram and Twitter.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