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6DC" w:rsidRPr="00EC13C5" w:rsidRDefault="00EC13C5" w:rsidP="00B526DC">
      <w:pPr>
        <w:jc w:val="both"/>
        <w:rPr>
          <w:rFonts w:cstheme="majorHAnsi"/>
          <w:color w:val="FFFFFF" w:themeColor="background1"/>
          <w:sz w:val="18"/>
          <w:szCs w:val="18"/>
        </w:rPr>
      </w:pPr>
      <w:r w:rsidRPr="00EC13C5">
        <w:rPr>
          <w:rFonts w:cstheme="majorHAnsi"/>
          <w:noProof/>
          <w:color w:val="FFFFFF" w:themeColor="background1"/>
          <w:sz w:val="18"/>
          <w:szCs w:val="18"/>
        </w:rPr>
        <mc:AlternateContent>
          <mc:Choice Requires="wps">
            <w:drawing>
              <wp:anchor distT="0" distB="0" distL="114300" distR="114300" simplePos="0" relativeHeight="251659264" behindDoc="1" locked="0" layoutInCell="1" allowOverlap="1">
                <wp:simplePos x="0" y="0"/>
                <wp:positionH relativeFrom="column">
                  <wp:posOffset>-905933</wp:posOffset>
                </wp:positionH>
                <wp:positionV relativeFrom="paragraph">
                  <wp:posOffset>-905933</wp:posOffset>
                </wp:positionV>
                <wp:extent cx="7526866" cy="1752600"/>
                <wp:effectExtent l="0" t="0" r="17145" b="12700"/>
                <wp:wrapNone/>
                <wp:docPr id="1" name="Rectangle 1"/>
                <wp:cNvGraphicFramePr/>
                <a:graphic xmlns:a="http://schemas.openxmlformats.org/drawingml/2006/main">
                  <a:graphicData uri="http://schemas.microsoft.com/office/word/2010/wordprocessingShape">
                    <wps:wsp>
                      <wps:cNvSpPr/>
                      <wps:spPr>
                        <a:xfrm>
                          <a:off x="0" y="0"/>
                          <a:ext cx="7526866" cy="17526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AD91C0" id="Rectangle 1" o:spid="_x0000_s1026" style="position:absolute;margin-left:-71.35pt;margin-top:-71.35pt;width:592.65pt;height:13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" fillcolor="black [3200]" strokecolor="black [1600]" strokeweight="1pt"/>
            </w:pict>
          </mc:Fallback>
        </mc:AlternateContent>
      </w:r>
      <w:r w:rsidR="00B526DC" w:rsidRPr="00EC13C5">
        <w:rPr>
          <w:rFonts w:cstheme="majorHAnsi"/>
          <w:color w:val="FFFFFF" w:themeColor="background1"/>
          <w:sz w:val="18"/>
          <w:szCs w:val="18"/>
        </w:rPr>
        <w:t>Hind Khaled – Strategic Communication</w:t>
      </w:r>
      <w:r w:rsidR="00B526DC" w:rsidRPr="00EC13C5">
        <w:rPr>
          <w:rFonts w:cstheme="majorHAnsi"/>
          <w:color w:val="FFFFFF" w:themeColor="background1"/>
          <w:sz w:val="18"/>
          <w:szCs w:val="18"/>
        </w:rPr>
        <w:t xml:space="preserve"> and Executive Management</w:t>
      </w:r>
      <w:r w:rsidR="00B526DC" w:rsidRPr="00EC13C5">
        <w:rPr>
          <w:rFonts w:cstheme="majorHAnsi"/>
          <w:color w:val="FFFFFF" w:themeColor="background1"/>
          <w:sz w:val="18"/>
          <w:szCs w:val="18"/>
        </w:rPr>
        <w:t xml:space="preserve"> </w:t>
      </w:r>
      <w:r w:rsidR="00B526DC" w:rsidRPr="00EC13C5">
        <w:rPr>
          <w:rFonts w:cstheme="majorHAnsi"/>
          <w:color w:val="FFFFFF" w:themeColor="background1"/>
          <w:sz w:val="18"/>
          <w:szCs w:val="18"/>
        </w:rPr>
        <w:t>Specialist</w:t>
      </w:r>
    </w:p>
    <w:p w:rsidR="00B526DC" w:rsidRPr="00EC13C5" w:rsidRDefault="00B526DC" w:rsidP="00B526DC">
      <w:pPr>
        <w:jc w:val="both"/>
        <w:rPr>
          <w:rFonts w:cstheme="majorHAnsi"/>
          <w:color w:val="FFFFFF" w:themeColor="background1"/>
          <w:sz w:val="18"/>
          <w:szCs w:val="18"/>
        </w:rPr>
      </w:pPr>
      <w:r w:rsidRPr="00EC13C5">
        <w:rPr>
          <w:rFonts w:cstheme="majorHAnsi"/>
          <w:color w:val="FFFFFF" w:themeColor="background1"/>
          <w:sz w:val="18"/>
          <w:szCs w:val="18"/>
        </w:rPr>
        <w:t>Date of Birth: 28/10/1976</w:t>
      </w:r>
    </w:p>
    <w:p w:rsidR="00B526DC" w:rsidRPr="00EC13C5" w:rsidRDefault="00B526DC" w:rsidP="00B526DC">
      <w:pPr>
        <w:jc w:val="both"/>
        <w:rPr>
          <w:rFonts w:cstheme="majorHAnsi"/>
          <w:color w:val="FFFFFF" w:themeColor="background1"/>
          <w:sz w:val="18"/>
          <w:szCs w:val="18"/>
        </w:rPr>
      </w:pPr>
      <w:r w:rsidRPr="00EC13C5">
        <w:rPr>
          <w:rFonts w:cstheme="majorHAnsi"/>
          <w:color w:val="FFFFFF" w:themeColor="background1"/>
          <w:sz w:val="18"/>
          <w:szCs w:val="18"/>
        </w:rPr>
        <w:t>Nationality: Dual Citizenship LB/USA</w:t>
      </w:r>
    </w:p>
    <w:p w:rsidR="00B526DC" w:rsidRPr="00EC13C5" w:rsidRDefault="00B526DC" w:rsidP="00B526DC">
      <w:pPr>
        <w:jc w:val="both"/>
        <w:rPr>
          <w:rFonts w:cstheme="majorHAnsi"/>
          <w:color w:val="FFFFFF" w:themeColor="background1"/>
          <w:sz w:val="18"/>
          <w:szCs w:val="18"/>
        </w:rPr>
      </w:pPr>
      <w:r w:rsidRPr="00EC13C5">
        <w:rPr>
          <w:rFonts w:cstheme="majorHAnsi"/>
          <w:color w:val="FFFFFF" w:themeColor="background1"/>
          <w:sz w:val="18"/>
          <w:szCs w:val="18"/>
        </w:rPr>
        <w:t>Mobile: +9613822146</w:t>
      </w:r>
    </w:p>
    <w:p w:rsidR="00B526DC" w:rsidRPr="00EC13C5" w:rsidRDefault="00B526DC" w:rsidP="00B526DC">
      <w:pPr>
        <w:jc w:val="both"/>
        <w:rPr>
          <w:rFonts w:cstheme="majorHAnsi"/>
          <w:color w:val="FFFFFF" w:themeColor="background1"/>
          <w:sz w:val="18"/>
          <w:szCs w:val="18"/>
        </w:rPr>
      </w:pPr>
      <w:r w:rsidRPr="00EC13C5">
        <w:rPr>
          <w:rFonts w:cstheme="majorHAnsi"/>
          <w:color w:val="FFFFFF" w:themeColor="background1"/>
          <w:sz w:val="18"/>
          <w:szCs w:val="18"/>
        </w:rPr>
        <w:t>Email: hindkhaled.hk@gmail.com</w:t>
      </w:r>
      <w:bookmarkStart w:id="0" w:name="_GoBack"/>
      <w:bookmarkEnd w:id="0"/>
    </w:p>
    <w:p w:rsidR="00B526DC" w:rsidRPr="00B526DC" w:rsidRDefault="00B526DC" w:rsidP="00B526DC">
      <w:pPr>
        <w:jc w:val="both"/>
        <w:rPr>
          <w:rFonts w:asciiTheme="majorHAnsi" w:hAnsiTheme="majorHAnsi" w:cstheme="majorHAnsi"/>
          <w:sz w:val="21"/>
          <w:szCs w:val="21"/>
          <w:u w:val="single"/>
        </w:rPr>
      </w:pP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p>
    <w:p w:rsidR="00B526DC" w:rsidRDefault="00B526DC" w:rsidP="00B526DC">
      <w:pPr>
        <w:jc w:val="both"/>
        <w:rPr>
          <w:rFonts w:asciiTheme="majorHAnsi" w:hAnsiTheme="majorHAnsi" w:cstheme="majorHAnsi"/>
          <w:sz w:val="21"/>
          <w:szCs w:val="21"/>
        </w:rPr>
      </w:pPr>
    </w:p>
    <w:p w:rsidR="00EC13C5" w:rsidRDefault="00EC13C5" w:rsidP="00B526DC">
      <w:pPr>
        <w:jc w:val="both"/>
        <w:rPr>
          <w:rFonts w:cstheme="majorHAnsi"/>
          <w:color w:val="4472C4" w:themeColor="accent1"/>
        </w:rPr>
      </w:pPr>
    </w:p>
    <w:p w:rsidR="00B526DC" w:rsidRPr="00B526DC" w:rsidRDefault="00B526DC" w:rsidP="00B526DC">
      <w:pPr>
        <w:jc w:val="both"/>
        <w:rPr>
          <w:rFonts w:cstheme="majorHAnsi"/>
          <w:color w:val="4472C4" w:themeColor="accent1"/>
        </w:rPr>
      </w:pPr>
      <w:r w:rsidRPr="00B526DC">
        <w:rPr>
          <w:rFonts w:cstheme="majorHAnsi"/>
          <w:color w:val="4472C4" w:themeColor="accent1"/>
        </w:rPr>
        <w:t>EXECUTIVE PROFILE</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Communication and advocacy specialist with a proven track record in developing and leading implementation and execution for internal and external communications, advising C-Suite level executives on new business strategies, advocacy, PR management, media relations, community outreach and event/meeting management.</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Multi-faceted career path resulting in a well-rounded knowledge of all levels of advocacy and communication strategy drafting and execution. Career path covered traditional advertising experience with focus on political, social and corporate campaign development and execution across traditional and new media; experience negotiating common objectives for different stakeholders on communication efforts of common interest; and extensive experience in news editorial strategies with emphasis on conflict areas and issues such as Palestine, Syria, Iraq, Yemen, and Lebanon.</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A management-</w:t>
      </w:r>
      <w:r w:rsidRPr="00B526DC">
        <w:rPr>
          <w:rFonts w:asciiTheme="majorHAnsi" w:hAnsiTheme="majorHAnsi" w:cstheme="majorHAnsi"/>
          <w:sz w:val="21"/>
          <w:szCs w:val="21"/>
        </w:rPr>
        <w:t xml:space="preserve">oriented person with accomplished and tested organizational skills and </w:t>
      </w:r>
      <w:r>
        <w:rPr>
          <w:rFonts w:asciiTheme="majorHAnsi" w:hAnsiTheme="majorHAnsi" w:cstheme="majorHAnsi"/>
          <w:sz w:val="21"/>
          <w:szCs w:val="21"/>
        </w:rPr>
        <w:t xml:space="preserve">coordination </w:t>
      </w:r>
      <w:r w:rsidRPr="00B526DC">
        <w:rPr>
          <w:rFonts w:asciiTheme="majorHAnsi" w:hAnsiTheme="majorHAnsi" w:cstheme="majorHAnsi"/>
          <w:sz w:val="21"/>
          <w:szCs w:val="21"/>
        </w:rPr>
        <w:t xml:space="preserve">experience. </w:t>
      </w:r>
      <w:r>
        <w:rPr>
          <w:rFonts w:asciiTheme="majorHAnsi" w:hAnsiTheme="majorHAnsi" w:cstheme="majorHAnsi"/>
          <w:sz w:val="21"/>
          <w:szCs w:val="21"/>
        </w:rPr>
        <w:t>A</w:t>
      </w:r>
      <w:r w:rsidRPr="00B526DC">
        <w:rPr>
          <w:rFonts w:asciiTheme="majorHAnsi" w:hAnsiTheme="majorHAnsi" w:cstheme="majorHAnsi"/>
          <w:sz w:val="21"/>
          <w:szCs w:val="21"/>
        </w:rPr>
        <w:t xml:space="preserve"> good understanding for fundraising, grant seeking, budgetary principles and financial management including excellent verbal and written communication abilities and the ability to learn “sector-specific” knowledge to startup and direct operations and teams in working in different sectors.</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cstheme="majorHAnsi"/>
          <w:color w:val="4472C4" w:themeColor="accent1"/>
        </w:rPr>
      </w:pPr>
      <w:r w:rsidRPr="00B526DC">
        <w:rPr>
          <w:rFonts w:cstheme="majorHAnsi"/>
          <w:color w:val="4472C4" w:themeColor="accent1"/>
        </w:rPr>
        <w:t>PROFESSIONAL EXPERIENCE</w:t>
      </w:r>
    </w:p>
    <w:p w:rsidR="00B526DC" w:rsidRDefault="00B526DC" w:rsidP="00B526DC">
      <w:pPr>
        <w:jc w:val="both"/>
        <w:rPr>
          <w:rFonts w:ascii="Calibri" w:hAnsi="Calibri" w:cstheme="majorHAnsi"/>
          <w:b/>
          <w:bCs/>
          <w:color w:val="767171" w:themeColor="background2" w:themeShade="80"/>
          <w:sz w:val="21"/>
          <w:szCs w:val="21"/>
        </w:rPr>
      </w:pPr>
    </w:p>
    <w:p w:rsidR="00B526DC" w:rsidRPr="00B526DC" w:rsidRDefault="00B526DC" w:rsidP="00B526DC">
      <w:pPr>
        <w:jc w:val="both"/>
        <w:rPr>
          <w:rFonts w:ascii="Calibri" w:hAnsi="Calibri" w:cstheme="majorHAnsi"/>
          <w:b/>
          <w:bCs/>
          <w:color w:val="767171" w:themeColor="background2" w:themeShade="80"/>
          <w:sz w:val="21"/>
          <w:szCs w:val="21"/>
        </w:rPr>
      </w:pPr>
      <w:r w:rsidRPr="00B526DC">
        <w:rPr>
          <w:rFonts w:ascii="Calibri" w:hAnsi="Calibri" w:cstheme="majorHAnsi"/>
          <w:b/>
          <w:bCs/>
          <w:color w:val="767171" w:themeColor="background2" w:themeShade="80"/>
          <w:sz w:val="21"/>
          <w:szCs w:val="21"/>
        </w:rPr>
        <w:t>Strategic Communications and Media Services Consultant</w:t>
      </w:r>
    </w:p>
    <w:p w:rsidR="00B526DC" w:rsidRPr="00B526DC" w:rsidRDefault="00B526DC" w:rsidP="00B526DC">
      <w:pPr>
        <w:jc w:val="both"/>
        <w:rPr>
          <w:rFonts w:ascii="Calibri" w:hAnsi="Calibri" w:cstheme="majorHAnsi"/>
          <w:b/>
          <w:bCs/>
          <w:color w:val="767171" w:themeColor="background2" w:themeShade="80"/>
          <w:sz w:val="21"/>
          <w:szCs w:val="21"/>
          <w:u w:val="single"/>
        </w:rPr>
      </w:pPr>
      <w:r w:rsidRPr="00B526DC">
        <w:rPr>
          <w:rFonts w:ascii="Calibri" w:hAnsi="Calibri" w:cstheme="majorHAnsi"/>
          <w:b/>
          <w:bCs/>
          <w:color w:val="767171" w:themeColor="background2" w:themeShade="80"/>
          <w:sz w:val="21"/>
          <w:szCs w:val="21"/>
          <w:u w:val="single"/>
        </w:rPr>
        <w:t xml:space="preserve">03/2019 </w:t>
      </w:r>
      <w:r w:rsidRPr="00B526DC">
        <w:rPr>
          <w:rFonts w:ascii="Calibri" w:hAnsi="Calibri" w:cstheme="majorHAnsi"/>
          <w:b/>
          <w:bCs/>
          <w:color w:val="767171" w:themeColor="background2" w:themeShade="80"/>
          <w:sz w:val="21"/>
          <w:szCs w:val="21"/>
          <w:u w:val="single"/>
        </w:rPr>
        <w:t>–</w:t>
      </w:r>
      <w:r w:rsidRPr="00B526DC">
        <w:rPr>
          <w:rFonts w:ascii="Calibri" w:hAnsi="Calibri" w:cstheme="majorHAnsi"/>
          <w:b/>
          <w:bCs/>
          <w:color w:val="767171" w:themeColor="background2" w:themeShade="80"/>
          <w:sz w:val="21"/>
          <w:szCs w:val="21"/>
          <w:u w:val="single"/>
        </w:rPr>
        <w:t xml:space="preserve"> Present</w:t>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Contracted to s</w:t>
      </w:r>
      <w:r>
        <w:rPr>
          <w:rFonts w:asciiTheme="majorHAnsi" w:hAnsiTheme="majorHAnsi" w:cstheme="majorHAnsi"/>
          <w:sz w:val="21"/>
          <w:szCs w:val="21"/>
        </w:rPr>
        <w:t>tart-up a digital presence for</w:t>
      </w:r>
      <w:r w:rsidRPr="00B526DC">
        <w:rPr>
          <w:rFonts w:asciiTheme="majorHAnsi" w:hAnsiTheme="majorHAnsi" w:cstheme="majorHAnsi"/>
          <w:sz w:val="21"/>
          <w:szCs w:val="21"/>
        </w:rPr>
        <w:t xml:space="preserve"> Al-Akhbar newspaper. The scope of work </w:t>
      </w:r>
      <w:r w:rsidRPr="00B526DC">
        <w:rPr>
          <w:rFonts w:asciiTheme="majorHAnsi" w:hAnsiTheme="majorHAnsi" w:cstheme="majorHAnsi"/>
          <w:sz w:val="21"/>
          <w:szCs w:val="21"/>
        </w:rPr>
        <w:t>includes</w:t>
      </w:r>
      <w:r w:rsidRPr="00B526DC">
        <w:rPr>
          <w:rFonts w:asciiTheme="majorHAnsi" w:hAnsiTheme="majorHAnsi" w:cstheme="majorHAnsi"/>
          <w:sz w:val="21"/>
          <w:szCs w:val="21"/>
        </w:rPr>
        <w:t xml:space="preserve"> setting up the </w:t>
      </w:r>
      <w:r w:rsidRPr="00B526DC">
        <w:rPr>
          <w:rFonts w:asciiTheme="majorHAnsi" w:hAnsiTheme="majorHAnsi" w:cstheme="majorHAnsi"/>
          <w:sz w:val="21"/>
          <w:szCs w:val="21"/>
        </w:rPr>
        <w:t>operation</w:t>
      </w:r>
      <w:r w:rsidRPr="00B526DC">
        <w:rPr>
          <w:rFonts w:asciiTheme="majorHAnsi" w:hAnsiTheme="majorHAnsi" w:cstheme="majorHAnsi"/>
          <w:sz w:val="21"/>
          <w:szCs w:val="21"/>
        </w:rPr>
        <w:t xml:space="preserve">, budgeting, hiring and training production and editorial team </w:t>
      </w:r>
      <w:r w:rsidRPr="00B526DC">
        <w:rPr>
          <w:rFonts w:asciiTheme="majorHAnsi" w:hAnsiTheme="majorHAnsi" w:cstheme="majorHAnsi"/>
          <w:sz w:val="21"/>
          <w:szCs w:val="21"/>
        </w:rPr>
        <w:t>members</w:t>
      </w:r>
      <w:r w:rsidRPr="00B526DC">
        <w:rPr>
          <w:rFonts w:asciiTheme="majorHAnsi" w:hAnsiTheme="majorHAnsi" w:cstheme="majorHAnsi"/>
          <w:sz w:val="21"/>
          <w:szCs w:val="21"/>
        </w:rPr>
        <w:t>, as well as drafting and implementing editorial and digital strategies.</w:t>
      </w:r>
      <w:r>
        <w:rPr>
          <w:rFonts w:asciiTheme="majorHAnsi" w:hAnsiTheme="majorHAnsi" w:cstheme="majorHAnsi"/>
          <w:sz w:val="21"/>
          <w:szCs w:val="21"/>
        </w:rPr>
        <w:t xml:space="preserve"> </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 Developed an advocacy and </w:t>
      </w:r>
      <w:r w:rsidRPr="00B526DC">
        <w:rPr>
          <w:rFonts w:asciiTheme="majorHAnsi" w:hAnsiTheme="majorHAnsi" w:cstheme="majorHAnsi"/>
          <w:sz w:val="21"/>
          <w:szCs w:val="21"/>
        </w:rPr>
        <w:t>communication</w:t>
      </w:r>
      <w:r w:rsidRPr="00B526DC">
        <w:rPr>
          <w:rFonts w:asciiTheme="majorHAnsi" w:hAnsiTheme="majorHAnsi" w:cstheme="majorHAnsi"/>
          <w:sz w:val="21"/>
          <w:szCs w:val="21"/>
        </w:rPr>
        <w:t xml:space="preserve"> strategy for the Union of Agricultural Workers in Lebanon. Work included detailed stakeholder mapping, brand assessment and development, development of internal and external communication and publications guidelines, as well providing public relation consult to the Union Director.</w:t>
      </w:r>
    </w:p>
    <w:p w:rsid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Calibri" w:hAnsi="Calibri" w:cstheme="majorHAnsi"/>
          <w:b/>
          <w:bCs/>
          <w:color w:val="767171" w:themeColor="background2" w:themeShade="80"/>
          <w:sz w:val="21"/>
          <w:szCs w:val="21"/>
        </w:rPr>
      </w:pPr>
      <w:r w:rsidRPr="00B526DC">
        <w:rPr>
          <w:rFonts w:ascii="Calibri" w:hAnsi="Calibri" w:cstheme="majorHAnsi"/>
          <w:b/>
          <w:bCs/>
          <w:color w:val="767171" w:themeColor="background2" w:themeShade="80"/>
          <w:sz w:val="21"/>
          <w:szCs w:val="21"/>
        </w:rPr>
        <w:t xml:space="preserve">Senior Advisor to CEO for Strategic Planning and </w:t>
      </w:r>
      <w:r>
        <w:rPr>
          <w:rFonts w:ascii="Calibri" w:hAnsi="Calibri" w:cstheme="majorHAnsi"/>
          <w:b/>
          <w:bCs/>
          <w:color w:val="767171" w:themeColor="background2" w:themeShade="80"/>
          <w:sz w:val="21"/>
          <w:szCs w:val="21"/>
        </w:rPr>
        <w:t>Coordination</w:t>
      </w:r>
    </w:p>
    <w:p w:rsidR="00B526DC" w:rsidRPr="00B526DC" w:rsidRDefault="00B526DC" w:rsidP="00B526DC">
      <w:pPr>
        <w:jc w:val="both"/>
        <w:rPr>
          <w:rFonts w:ascii="Calibri" w:hAnsi="Calibri" w:cstheme="majorHAnsi"/>
          <w:b/>
          <w:bCs/>
          <w:color w:val="767171" w:themeColor="background2" w:themeShade="80"/>
          <w:sz w:val="21"/>
          <w:szCs w:val="21"/>
        </w:rPr>
      </w:pPr>
      <w:r w:rsidRPr="00B526DC">
        <w:rPr>
          <w:rFonts w:ascii="Calibri" w:hAnsi="Calibri" w:cstheme="majorHAnsi"/>
          <w:b/>
          <w:bCs/>
          <w:color w:val="767171" w:themeColor="background2" w:themeShade="80"/>
          <w:sz w:val="21"/>
          <w:szCs w:val="21"/>
        </w:rPr>
        <w:t>Al Mayadeen Media Network</w:t>
      </w:r>
    </w:p>
    <w:p w:rsidR="00B526DC" w:rsidRPr="00B526DC" w:rsidRDefault="00B526DC" w:rsidP="00B526DC">
      <w:pPr>
        <w:jc w:val="both"/>
        <w:rPr>
          <w:rFonts w:ascii="Calibri" w:hAnsi="Calibri" w:cstheme="majorHAnsi"/>
          <w:b/>
          <w:bCs/>
          <w:color w:val="767171" w:themeColor="background2" w:themeShade="80"/>
          <w:sz w:val="21"/>
          <w:szCs w:val="21"/>
          <w:u w:val="single"/>
        </w:rPr>
      </w:pPr>
      <w:r w:rsidRPr="00B526DC">
        <w:rPr>
          <w:rFonts w:ascii="Calibri" w:hAnsi="Calibri" w:cstheme="majorHAnsi"/>
          <w:b/>
          <w:bCs/>
          <w:color w:val="767171" w:themeColor="background2" w:themeShade="80"/>
          <w:sz w:val="21"/>
          <w:szCs w:val="21"/>
          <w:u w:val="single"/>
        </w:rPr>
        <w:t>09/2016 - 02/2019</w:t>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p>
    <w:p w:rsidR="00B526DC" w:rsidRPr="00B526DC" w:rsidRDefault="00B526DC" w:rsidP="00B526DC">
      <w:pPr>
        <w:jc w:val="both"/>
        <w:rPr>
          <w:rFonts w:asciiTheme="majorHAnsi" w:hAnsiTheme="majorHAnsi" w:cstheme="majorHAnsi"/>
          <w:sz w:val="21"/>
          <w:szCs w:val="21"/>
        </w:rPr>
      </w:pPr>
    </w:p>
    <w:p w:rsidR="00B526DC" w:rsidRDefault="00B526DC" w:rsidP="00B526DC">
      <w:pPr>
        <w:jc w:val="both"/>
        <w:rPr>
          <w:rFonts w:asciiTheme="majorHAnsi" w:hAnsiTheme="majorHAnsi" w:cstheme="majorHAnsi"/>
          <w:sz w:val="21"/>
          <w:szCs w:val="21"/>
        </w:rPr>
      </w:pPr>
      <w:r>
        <w:rPr>
          <w:rFonts w:asciiTheme="majorHAnsi" w:hAnsiTheme="majorHAnsi" w:cstheme="majorHAnsi"/>
          <w:sz w:val="21"/>
          <w:szCs w:val="21"/>
        </w:rPr>
        <w:t xml:space="preserve">• </w:t>
      </w:r>
      <w:r w:rsidRPr="00B526DC">
        <w:rPr>
          <w:rFonts w:asciiTheme="majorHAnsi" w:hAnsiTheme="majorHAnsi" w:cstheme="majorHAnsi"/>
          <w:sz w:val="21"/>
          <w:szCs w:val="21"/>
        </w:rPr>
        <w:t>Served as senior communication advisor to the network’s CEO on internal and external communications.</w:t>
      </w:r>
    </w:p>
    <w:p w:rsidR="00B526DC" w:rsidRPr="00B526DC" w:rsidRDefault="00B526DC" w:rsidP="00B526DC">
      <w:pPr>
        <w:jc w:val="both"/>
        <w:rPr>
          <w:rFonts w:asciiTheme="majorHAnsi" w:hAnsiTheme="majorHAnsi" w:cstheme="majorHAnsi"/>
          <w:sz w:val="21"/>
          <w:szCs w:val="21"/>
        </w:rPr>
      </w:pPr>
      <w:r>
        <w:rPr>
          <w:rFonts w:asciiTheme="majorHAnsi" w:hAnsiTheme="majorHAnsi" w:cstheme="majorHAnsi"/>
          <w:sz w:val="21"/>
          <w:szCs w:val="21"/>
        </w:rPr>
        <w:t xml:space="preserve">• </w:t>
      </w:r>
      <w:r w:rsidRPr="00B526DC">
        <w:rPr>
          <w:rFonts w:asciiTheme="majorHAnsi" w:hAnsiTheme="majorHAnsi" w:cstheme="majorHAnsi"/>
          <w:sz w:val="21"/>
          <w:szCs w:val="21"/>
        </w:rPr>
        <w:t>Planned and coordinated internal efforts to develop the channel’s key internal practices and fostering cross-department collaboration to secure the unity of all externally communicated messages, including:</w:t>
      </w:r>
    </w:p>
    <w:p w:rsidR="00B526DC" w:rsidRPr="00B526DC" w:rsidRDefault="00B526DC" w:rsidP="00B526DC">
      <w:pPr>
        <w:ind w:firstLine="720"/>
        <w:jc w:val="both"/>
        <w:rPr>
          <w:rFonts w:asciiTheme="majorHAnsi" w:hAnsiTheme="majorHAnsi" w:cstheme="majorHAnsi"/>
          <w:sz w:val="21"/>
          <w:szCs w:val="21"/>
        </w:rPr>
      </w:pPr>
      <w:r w:rsidRPr="00B526DC">
        <w:rPr>
          <w:rFonts w:asciiTheme="majorHAnsi" w:hAnsiTheme="majorHAnsi" w:cstheme="majorHAnsi"/>
          <w:sz w:val="21"/>
          <w:szCs w:val="21"/>
        </w:rPr>
        <w:t>-</w:t>
      </w:r>
      <w:r w:rsidRPr="00B526DC">
        <w:rPr>
          <w:rFonts w:asciiTheme="majorHAnsi" w:hAnsiTheme="majorHAnsi" w:cstheme="majorHAnsi"/>
          <w:sz w:val="21"/>
          <w:szCs w:val="21"/>
        </w:rPr>
        <w:t>Centralizing</w:t>
      </w:r>
      <w:r w:rsidRPr="00B526DC">
        <w:rPr>
          <w:rFonts w:asciiTheme="majorHAnsi" w:hAnsiTheme="majorHAnsi" w:cstheme="majorHAnsi"/>
          <w:sz w:val="21"/>
          <w:szCs w:val="21"/>
        </w:rPr>
        <w:t xml:space="preserve"> editorial guideline formulation between News, Programs and On-line </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ab/>
        <w:t>departments</w:t>
      </w:r>
    </w:p>
    <w:p w:rsidR="00B526DC" w:rsidRPr="00B526DC" w:rsidRDefault="00B526DC" w:rsidP="00B526DC">
      <w:pPr>
        <w:ind w:firstLine="720"/>
        <w:jc w:val="both"/>
        <w:rPr>
          <w:rFonts w:asciiTheme="majorHAnsi" w:hAnsiTheme="majorHAnsi" w:cstheme="majorHAnsi"/>
          <w:sz w:val="21"/>
          <w:szCs w:val="21"/>
        </w:rPr>
      </w:pPr>
      <w:r w:rsidRPr="00B526DC">
        <w:rPr>
          <w:rFonts w:asciiTheme="majorHAnsi" w:hAnsiTheme="majorHAnsi" w:cstheme="majorHAnsi"/>
          <w:sz w:val="21"/>
          <w:szCs w:val="21"/>
        </w:rPr>
        <w:t xml:space="preserve">-Training presenters, anchors and producers on representing Al Mayadeen Brand on social </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ab/>
        <w:t>media in accordance with the channel’s image and editorial policies.</w:t>
      </w:r>
    </w:p>
    <w:p w:rsidR="00B526DC" w:rsidRPr="00B526DC" w:rsidRDefault="00B526DC" w:rsidP="00B526DC">
      <w:pPr>
        <w:ind w:firstLine="720"/>
        <w:jc w:val="both"/>
        <w:rPr>
          <w:rFonts w:asciiTheme="majorHAnsi" w:hAnsiTheme="majorHAnsi" w:cstheme="majorHAnsi"/>
          <w:sz w:val="21"/>
          <w:szCs w:val="21"/>
        </w:rPr>
      </w:pPr>
      <w:r>
        <w:rPr>
          <w:rFonts w:asciiTheme="majorHAnsi" w:hAnsiTheme="majorHAnsi" w:cstheme="majorHAnsi"/>
          <w:sz w:val="21"/>
          <w:szCs w:val="21"/>
        </w:rPr>
        <w:t>-</w:t>
      </w:r>
      <w:r w:rsidRPr="00B526DC">
        <w:rPr>
          <w:rFonts w:asciiTheme="majorHAnsi" w:hAnsiTheme="majorHAnsi" w:cstheme="majorHAnsi"/>
          <w:sz w:val="21"/>
          <w:szCs w:val="21"/>
        </w:rPr>
        <w:t xml:space="preserve">Developing Intranet communication interfaces to insure the correct and swift flow of </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ab/>
        <w:t>information between departments.</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lastRenderedPageBreak/>
        <w:t>• Acted as Editor in Chief and Executive Producer on major on-screen special coverages that require its editorial content to comply with pre-drafted and approved communication strategies. Strategy formulation and coverage execution include major election coverages of the United States 2016 Presidential Elections, Lebanon 2018 Parliamentary Elections, French and Iranian Presidential Elections 2018.</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 Participated as permanent member on all internal planning </w:t>
      </w:r>
      <w:r>
        <w:rPr>
          <w:rFonts w:asciiTheme="majorHAnsi" w:hAnsiTheme="majorHAnsi" w:cstheme="majorHAnsi"/>
          <w:sz w:val="21"/>
          <w:szCs w:val="21"/>
        </w:rPr>
        <w:t xml:space="preserve">and coordination </w:t>
      </w:r>
      <w:r w:rsidRPr="00B526DC">
        <w:rPr>
          <w:rFonts w:asciiTheme="majorHAnsi" w:hAnsiTheme="majorHAnsi" w:cstheme="majorHAnsi"/>
          <w:sz w:val="21"/>
          <w:szCs w:val="21"/>
        </w:rPr>
        <w:t>committees (News Planning, Programs Planning, Online Planning and External Communications Planning)</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 </w:t>
      </w:r>
      <w:r w:rsidRPr="00B526DC">
        <w:rPr>
          <w:rFonts w:asciiTheme="majorHAnsi" w:hAnsiTheme="majorHAnsi" w:cstheme="majorHAnsi"/>
          <w:sz w:val="21"/>
          <w:szCs w:val="21"/>
        </w:rPr>
        <w:t>Played</w:t>
      </w:r>
      <w:r w:rsidRPr="00B526DC">
        <w:rPr>
          <w:rFonts w:asciiTheme="majorHAnsi" w:hAnsiTheme="majorHAnsi" w:cstheme="majorHAnsi"/>
          <w:sz w:val="21"/>
          <w:szCs w:val="21"/>
        </w:rPr>
        <w:t xml:space="preserve"> an active role in new product format formulation for on-screen productions (news bulletin formats, program formats, and on-line formats)</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Designed and executed informative presentations for CEO with external stakeholders both locally and internationally and following up with briefings and communication efforts.</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Represented CEO in internal and external communication related planning meetings and events.</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Calibri" w:hAnsi="Calibri" w:cstheme="majorHAnsi"/>
          <w:b/>
          <w:bCs/>
          <w:color w:val="767171" w:themeColor="background2" w:themeShade="80"/>
          <w:sz w:val="21"/>
          <w:szCs w:val="21"/>
        </w:rPr>
      </w:pPr>
      <w:r w:rsidRPr="00B526DC">
        <w:rPr>
          <w:rFonts w:ascii="Calibri" w:hAnsi="Calibri" w:cstheme="majorHAnsi"/>
          <w:b/>
          <w:bCs/>
          <w:color w:val="767171" w:themeColor="background2" w:themeShade="80"/>
          <w:sz w:val="21"/>
          <w:szCs w:val="21"/>
        </w:rPr>
        <w:t>Head of External Communication and Promotion</w:t>
      </w:r>
    </w:p>
    <w:p w:rsidR="00B526DC" w:rsidRPr="00B526DC" w:rsidRDefault="00B526DC" w:rsidP="00B526DC">
      <w:pPr>
        <w:jc w:val="both"/>
        <w:rPr>
          <w:rFonts w:ascii="Calibri" w:hAnsi="Calibri" w:cstheme="majorHAnsi"/>
          <w:b/>
          <w:bCs/>
          <w:color w:val="767171" w:themeColor="background2" w:themeShade="80"/>
          <w:sz w:val="21"/>
          <w:szCs w:val="21"/>
        </w:rPr>
      </w:pPr>
      <w:r w:rsidRPr="00B526DC">
        <w:rPr>
          <w:rFonts w:ascii="Calibri" w:hAnsi="Calibri" w:cstheme="majorHAnsi"/>
          <w:b/>
          <w:bCs/>
          <w:color w:val="767171" w:themeColor="background2" w:themeShade="80"/>
          <w:sz w:val="21"/>
          <w:szCs w:val="21"/>
        </w:rPr>
        <w:t>Al Mayadeen Media Network</w:t>
      </w:r>
    </w:p>
    <w:p w:rsidR="00B526DC" w:rsidRPr="00B526DC" w:rsidRDefault="00B526DC" w:rsidP="00B526DC">
      <w:pPr>
        <w:jc w:val="both"/>
        <w:rPr>
          <w:rFonts w:ascii="Calibri" w:hAnsi="Calibri" w:cstheme="majorHAnsi"/>
          <w:b/>
          <w:bCs/>
          <w:color w:val="767171" w:themeColor="background2" w:themeShade="80"/>
          <w:sz w:val="21"/>
          <w:szCs w:val="21"/>
          <w:u w:val="single"/>
        </w:rPr>
      </w:pPr>
      <w:r w:rsidRPr="00B526DC">
        <w:rPr>
          <w:rFonts w:ascii="Calibri" w:hAnsi="Calibri" w:cstheme="majorHAnsi"/>
          <w:b/>
          <w:bCs/>
          <w:color w:val="767171" w:themeColor="background2" w:themeShade="80"/>
          <w:sz w:val="21"/>
          <w:szCs w:val="21"/>
          <w:u w:val="single"/>
        </w:rPr>
        <w:t>03/2011 - 09/2016</w:t>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p>
    <w:p w:rsidR="00B526DC" w:rsidRPr="00B526DC" w:rsidRDefault="00B526DC" w:rsidP="00B526DC">
      <w:pPr>
        <w:jc w:val="both"/>
        <w:rPr>
          <w:rFonts w:asciiTheme="majorHAnsi" w:hAnsiTheme="majorHAnsi" w:cstheme="majorHAnsi"/>
          <w:sz w:val="21"/>
          <w:szCs w:val="21"/>
        </w:rPr>
      </w:pP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Supervised the launch advertising campaign of Al Mayadeen News Channel.</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Drafted and executed both internal and external communication strategies in accordance to the channel’s editorial guidelines, including corporate slogans as well as editorial and imagery guidelines.</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 Headed the promotion and creative teams within the channel and led the effort to build the </w:t>
      </w:r>
      <w:r w:rsidRPr="00B526DC">
        <w:rPr>
          <w:rFonts w:asciiTheme="majorHAnsi" w:hAnsiTheme="majorHAnsi" w:cstheme="majorHAnsi"/>
          <w:sz w:val="21"/>
          <w:szCs w:val="21"/>
        </w:rPr>
        <w:t>channel’s</w:t>
      </w:r>
      <w:r w:rsidRPr="00B526DC">
        <w:rPr>
          <w:rFonts w:asciiTheme="majorHAnsi" w:hAnsiTheme="majorHAnsi" w:cstheme="majorHAnsi"/>
          <w:sz w:val="21"/>
          <w:szCs w:val="21"/>
        </w:rPr>
        <w:t xml:space="preserve"> image and positioning.</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Drafted and led the execution of numerous high profile on-screen corporate and issue-based campaigns. Campaigns included rights-based campaigns on Palestine and the Palestinian people, humanitarian-based campaigns on the issues of Syrian Refugees and Syrian cultural/historical destruction as well as multiple awareness-raising campaigns on the humanitarian crisis in Yemen.</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Represented Al Mayadeen Media Network in numerous high-level networking meetings and public events, acting as a delegation member in charge of aligning talks and presentations and media briefing with the channel’s strategic objectives and guidelines.</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Managed advocacy and communications portfolio including video production, collateral, social media, web and on-screen content.</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Set goals and supervised annual target audience research which resulted in increasing the impact of communication efforts towards shifting public opinion and widening the channel’s viewers base in conflict ridden areas across the Arab world.</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 Acted as the senior communication executive in a C-suite level task-force assigned to negotiate, market and implement a cross-cultural, international collaboration that successfully resulted in founding an international network of over 50 traditional and new media outlets from Latin America, Africa, the Caribbean and the Middle East. The network aims at combining advocacy and communication efforts on issues pertaining to the </w:t>
      </w:r>
      <w:r w:rsidRPr="00B526DC">
        <w:rPr>
          <w:rFonts w:asciiTheme="majorHAnsi" w:hAnsiTheme="majorHAnsi" w:cstheme="majorHAnsi"/>
          <w:sz w:val="21"/>
          <w:szCs w:val="21"/>
        </w:rPr>
        <w:t>defense</w:t>
      </w:r>
      <w:r w:rsidRPr="00B526DC">
        <w:rPr>
          <w:rFonts w:asciiTheme="majorHAnsi" w:hAnsiTheme="majorHAnsi" w:cstheme="majorHAnsi"/>
          <w:sz w:val="21"/>
          <w:szCs w:val="21"/>
        </w:rPr>
        <w:t xml:space="preserve"> of human rights.</w:t>
      </w:r>
    </w:p>
    <w:p w:rsidR="00B526DC" w:rsidRPr="00B526DC" w:rsidRDefault="00B526DC" w:rsidP="00B526DC">
      <w:pPr>
        <w:jc w:val="both"/>
        <w:rPr>
          <w:rFonts w:asciiTheme="majorHAnsi" w:hAnsiTheme="majorHAnsi" w:cstheme="majorHAnsi"/>
          <w:sz w:val="21"/>
          <w:szCs w:val="21"/>
        </w:rPr>
      </w:pPr>
    </w:p>
    <w:p w:rsidR="00B526DC" w:rsidRDefault="00B526DC" w:rsidP="00B526DC">
      <w:pPr>
        <w:jc w:val="both"/>
        <w:rPr>
          <w:rFonts w:asciiTheme="majorHAnsi" w:hAnsiTheme="majorHAnsi" w:cstheme="majorHAnsi"/>
          <w:sz w:val="21"/>
          <w:szCs w:val="21"/>
        </w:rPr>
      </w:pPr>
    </w:p>
    <w:p w:rsid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Calibri" w:hAnsi="Calibri" w:cstheme="majorHAnsi"/>
          <w:b/>
          <w:bCs/>
          <w:color w:val="767171" w:themeColor="background2" w:themeShade="80"/>
          <w:sz w:val="21"/>
          <w:szCs w:val="21"/>
        </w:rPr>
      </w:pPr>
      <w:r w:rsidRPr="00B526DC">
        <w:rPr>
          <w:rFonts w:ascii="Calibri" w:hAnsi="Calibri" w:cstheme="majorHAnsi"/>
          <w:b/>
          <w:bCs/>
          <w:color w:val="767171" w:themeColor="background2" w:themeShade="80"/>
          <w:sz w:val="21"/>
          <w:szCs w:val="21"/>
        </w:rPr>
        <w:t>Strategic Communication Consultant</w:t>
      </w:r>
    </w:p>
    <w:p w:rsidR="00B526DC" w:rsidRPr="00B526DC" w:rsidRDefault="00B526DC" w:rsidP="00B526DC">
      <w:pPr>
        <w:jc w:val="both"/>
        <w:rPr>
          <w:rFonts w:ascii="Calibri" w:hAnsi="Calibri" w:cstheme="majorHAnsi"/>
          <w:b/>
          <w:bCs/>
          <w:color w:val="767171" w:themeColor="background2" w:themeShade="80"/>
          <w:sz w:val="21"/>
          <w:szCs w:val="21"/>
          <w:u w:val="single"/>
        </w:rPr>
      </w:pPr>
      <w:r w:rsidRPr="00B526DC">
        <w:rPr>
          <w:rFonts w:ascii="Calibri" w:hAnsi="Calibri" w:cstheme="majorHAnsi"/>
          <w:b/>
          <w:bCs/>
          <w:color w:val="767171" w:themeColor="background2" w:themeShade="80"/>
          <w:sz w:val="21"/>
          <w:szCs w:val="21"/>
          <w:u w:val="single"/>
        </w:rPr>
        <w:t>01/2008 - 03/2017</w:t>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color w:val="4472C4" w:themeColor="accent1"/>
          <w:sz w:val="21"/>
          <w:szCs w:val="21"/>
        </w:rPr>
      </w:pPr>
      <w:r>
        <w:rPr>
          <w:rFonts w:asciiTheme="majorHAnsi" w:hAnsiTheme="majorHAnsi" w:cstheme="majorHAnsi"/>
          <w:color w:val="4472C4" w:themeColor="accent1"/>
          <w:sz w:val="21"/>
          <w:szCs w:val="21"/>
        </w:rPr>
        <w:t>Key Accounts</w:t>
      </w:r>
    </w:p>
    <w:p w:rsidR="00B526DC" w:rsidRPr="00B526DC" w:rsidRDefault="00B526DC" w:rsidP="00B526DC">
      <w:pPr>
        <w:jc w:val="both"/>
        <w:rPr>
          <w:rFonts w:asciiTheme="majorHAnsi" w:hAnsiTheme="majorHAnsi" w:cstheme="majorHAnsi"/>
          <w:b/>
          <w:bCs/>
          <w:color w:val="4472C4" w:themeColor="accent1"/>
          <w:sz w:val="21"/>
          <w:szCs w:val="21"/>
          <w:u w:val="single"/>
        </w:rPr>
      </w:pPr>
      <w:r w:rsidRPr="00B526DC">
        <w:rPr>
          <w:rFonts w:asciiTheme="majorHAnsi" w:hAnsiTheme="majorHAnsi" w:cstheme="majorHAnsi"/>
          <w:b/>
          <w:bCs/>
          <w:color w:val="4472C4" w:themeColor="accent1"/>
          <w:sz w:val="21"/>
          <w:szCs w:val="21"/>
          <w:u w:val="single"/>
        </w:rPr>
        <w:t>Union of Agricultural Workers (2019)</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Providing PR management and strategic communication services for the union and its project. Facilitating and generating insightful and solutions-oriented dialogue between the Union and its network of stakeholders. Conducting communication and advocacy trainings and capacity building for the union and its members.</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Calibri" w:hAnsi="Calibri" w:cstheme="majorHAnsi"/>
          <w:b/>
          <w:bCs/>
          <w:color w:val="4472C4" w:themeColor="accent1"/>
          <w:sz w:val="21"/>
          <w:szCs w:val="21"/>
          <w:u w:val="single"/>
        </w:rPr>
      </w:pPr>
      <w:r w:rsidRPr="00B526DC">
        <w:rPr>
          <w:rFonts w:ascii="Calibri" w:hAnsi="Calibri" w:cstheme="majorHAnsi"/>
          <w:b/>
          <w:bCs/>
          <w:color w:val="4472C4" w:themeColor="accent1"/>
          <w:sz w:val="21"/>
          <w:szCs w:val="21"/>
          <w:u w:val="single"/>
        </w:rPr>
        <w:lastRenderedPageBreak/>
        <w:t>UN ESCWA (2016): Palestine Communication Strategy</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The strategy was developed by commission from UN-ESCWA by request of ESCWA Executive Committee during its first meeting held in Amman in June, 2015, to expand the effectiveness of disseminated statistical information that reveal the impact of Israeli violations for Human Rights and International Law.</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The strategy was aimed at:</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Providing Palestinian institutions and multiple bodies that advocate for Palestinian Rights, with relevant analytical and statistical content produced by ESCWA, that would support those institutions and bodies in the efforts aimed at awareness-raising and advocacy, to the end that sees Israel being held accountable under international law.</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Effectively disseminate material produced by ESCWA pertaining to Palestinian Rights and Israeli violations of International Law, within various United Nation Bodies and diplomatic channels.</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Increase media exposure, and consequently raise awareness in general public, for ESCWA efforts of advocating Palestinian Rights and its effort to hold Israel accountable for its violation of International Law.</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 </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Calibri" w:hAnsi="Calibri" w:cstheme="majorHAnsi"/>
          <w:b/>
          <w:bCs/>
          <w:color w:val="4472C4" w:themeColor="accent1"/>
          <w:sz w:val="21"/>
          <w:szCs w:val="21"/>
          <w:u w:val="single"/>
        </w:rPr>
      </w:pPr>
      <w:r w:rsidRPr="00B526DC">
        <w:rPr>
          <w:rFonts w:ascii="Calibri" w:hAnsi="Calibri" w:cstheme="majorHAnsi"/>
          <w:b/>
          <w:bCs/>
          <w:color w:val="4472C4" w:themeColor="accent1"/>
          <w:sz w:val="21"/>
          <w:szCs w:val="21"/>
          <w:u w:val="single"/>
        </w:rPr>
        <w:t>National Report on Prison Conditions in Lebanon (2012)</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A job commissioned by the office of the Minister on Interior to compile a 23-volume report containing a detailed assessment of the state of Lebanese prisons. The job entailed formatting extensive qualitative and quantitative research findings into clear informative pieces. The report was used to advocate prisoner rights and to allocate funding towards upgrading the Lebanese prison system.</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Calibri" w:hAnsi="Calibri" w:cstheme="majorHAnsi"/>
          <w:b/>
          <w:bCs/>
          <w:color w:val="4472C4" w:themeColor="accent1"/>
          <w:sz w:val="21"/>
          <w:szCs w:val="21"/>
          <w:u w:val="single"/>
        </w:rPr>
      </w:pPr>
      <w:r w:rsidRPr="00B526DC">
        <w:rPr>
          <w:rFonts w:ascii="Calibri" w:hAnsi="Calibri" w:cstheme="majorHAnsi"/>
          <w:b/>
          <w:bCs/>
          <w:color w:val="4472C4" w:themeColor="accent1"/>
          <w:sz w:val="21"/>
          <w:szCs w:val="21"/>
          <w:u w:val="single"/>
        </w:rPr>
        <w:t>UN ESCWA (2011): International Day of Solidarity with the Palestinian People</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A contract commissioned by UN ESCWA ECRI unit to formulate messaging and marketing material to commemorate the annual International Day of Solidarity with the Palestinian People whose events are held at the United Nations headquarters in New York as well other UN offices worldwide. Communication efforts revolved around advocating Palestinian Rights among member states in the face of continued military occupation of Palestinian territory; continued settlement construction and expansion; ongoing violence and incitement; and deteriorating humanitarian and economic conditions. Services included message formulation and production of official ESCWA marketing material.</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Calibri" w:hAnsi="Calibri" w:cstheme="majorHAnsi"/>
          <w:b/>
          <w:bCs/>
          <w:color w:val="4472C4" w:themeColor="accent1"/>
          <w:sz w:val="21"/>
          <w:szCs w:val="21"/>
          <w:u w:val="single"/>
        </w:rPr>
      </w:pPr>
      <w:r w:rsidRPr="00B526DC">
        <w:rPr>
          <w:rFonts w:ascii="Calibri" w:hAnsi="Calibri" w:cstheme="majorHAnsi"/>
          <w:b/>
          <w:bCs/>
          <w:color w:val="4472C4" w:themeColor="accent1"/>
          <w:sz w:val="21"/>
          <w:szCs w:val="21"/>
          <w:u w:val="single"/>
        </w:rPr>
        <w:t>Online activism communication support (2008-2011)</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Co-founded an extended online campaign (The Never Before Campaign for Palestine) </w:t>
      </w:r>
      <w:r w:rsidRPr="00B526DC">
        <w:rPr>
          <w:rFonts w:asciiTheme="majorHAnsi" w:hAnsiTheme="majorHAnsi" w:cstheme="majorHAnsi"/>
          <w:sz w:val="21"/>
          <w:szCs w:val="21"/>
        </w:rPr>
        <w:t>targeting</w:t>
      </w:r>
      <w:r w:rsidRPr="00B526DC">
        <w:rPr>
          <w:rFonts w:asciiTheme="majorHAnsi" w:hAnsiTheme="majorHAnsi" w:cstheme="majorHAnsi"/>
          <w:sz w:val="21"/>
          <w:szCs w:val="21"/>
        </w:rPr>
        <w:t xml:space="preserve"> </w:t>
      </w:r>
      <w:r w:rsidRPr="00B526DC">
        <w:rPr>
          <w:rFonts w:asciiTheme="majorHAnsi" w:hAnsiTheme="majorHAnsi" w:cstheme="majorHAnsi"/>
          <w:sz w:val="21"/>
          <w:szCs w:val="21"/>
        </w:rPr>
        <w:t>English-speaking</w:t>
      </w:r>
      <w:r w:rsidRPr="00B526DC">
        <w:rPr>
          <w:rFonts w:asciiTheme="majorHAnsi" w:hAnsiTheme="majorHAnsi" w:cstheme="majorHAnsi"/>
          <w:sz w:val="21"/>
          <w:szCs w:val="21"/>
        </w:rPr>
        <w:t xml:space="preserve"> activists advocating the Palestinian cause and the rights of its peoples to self-determination in compliance with international human rights. The campaign was most active during 2008-2009 Israeli attack on Gaza using internationally prohibited weapons and unlawfully targeting civilians. The campaign was featured on international websites such as Adbusters Magazine and supplied consult to groups like BDS and Israeli Apartheid Week campaigns on topics of strategic messaging to counter Israeli propaganda efforts.</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Calibri" w:hAnsi="Calibri" w:cstheme="majorHAnsi"/>
          <w:b/>
          <w:bCs/>
          <w:color w:val="4472C4" w:themeColor="accent1"/>
          <w:sz w:val="21"/>
          <w:szCs w:val="21"/>
          <w:u w:val="single"/>
        </w:rPr>
      </w:pPr>
      <w:r w:rsidRPr="00B526DC">
        <w:rPr>
          <w:rFonts w:ascii="Calibri" w:hAnsi="Calibri" w:cstheme="majorHAnsi"/>
          <w:b/>
          <w:bCs/>
          <w:color w:val="4472C4" w:themeColor="accent1"/>
          <w:sz w:val="21"/>
          <w:szCs w:val="21"/>
          <w:u w:val="single"/>
        </w:rPr>
        <w:t>Civil Society Communications (2006-2012)</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Provided volunteer communication services to local NGO’s with limited resources, to expand their communication capabilities. Services included developing and implementing communication strategies, fund raising activities, as well as producing some advertising material across different media. </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 NASMA Learning and Resource Center that offers Lebanese and Syrian children from low </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ab/>
        <w:t xml:space="preserve">income families a variety of educational resources and advocating equal opportunity and </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ab/>
        <w:t>access to learning and information.</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w:t>
      </w:r>
      <w:r w:rsidRPr="00B526DC">
        <w:rPr>
          <w:rFonts w:asciiTheme="majorHAnsi" w:hAnsiTheme="majorHAnsi" w:cstheme="majorHAnsi"/>
          <w:sz w:val="21"/>
          <w:szCs w:val="21"/>
        </w:rPr>
        <w:tab/>
        <w:t>BDS Campaign (international and local Chapters)</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w:t>
      </w:r>
      <w:r w:rsidRPr="00B526DC">
        <w:rPr>
          <w:rFonts w:asciiTheme="majorHAnsi" w:hAnsiTheme="majorHAnsi" w:cstheme="majorHAnsi"/>
          <w:sz w:val="21"/>
          <w:szCs w:val="21"/>
        </w:rPr>
        <w:tab/>
        <w:t>Israeli Apartheid Week (international and local Chapters)</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b/>
          <w:bCs/>
          <w:color w:val="4472C4" w:themeColor="accent1"/>
          <w:sz w:val="21"/>
          <w:szCs w:val="21"/>
          <w:u w:val="single"/>
        </w:rPr>
      </w:pPr>
      <w:r w:rsidRPr="00B526DC">
        <w:rPr>
          <w:rFonts w:asciiTheme="majorHAnsi" w:hAnsiTheme="majorHAnsi" w:cstheme="majorHAnsi"/>
          <w:b/>
          <w:bCs/>
          <w:color w:val="4472C4" w:themeColor="accent1"/>
          <w:sz w:val="21"/>
          <w:szCs w:val="21"/>
          <w:u w:val="single"/>
        </w:rPr>
        <w:t>Concept Dialogue Advice Advertising (2008)</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A contract commissioned by the agency to assess the creative department’s structure and efficiency, as well as to overlook the expansion of the agency portfolio. Services included heading and training the creative </w:t>
      </w:r>
      <w:r w:rsidRPr="00B526DC">
        <w:rPr>
          <w:rFonts w:asciiTheme="majorHAnsi" w:hAnsiTheme="majorHAnsi" w:cstheme="majorHAnsi"/>
          <w:sz w:val="21"/>
          <w:szCs w:val="21"/>
        </w:rPr>
        <w:lastRenderedPageBreak/>
        <w:t xml:space="preserve">team as well as directing the client servicing team in formulating communication strategies for their assigned clients. Succeeded in leading the creative team to produce award-winning broadcast and print campaigns. </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b/>
          <w:bCs/>
          <w:color w:val="4472C4" w:themeColor="accent1"/>
          <w:sz w:val="21"/>
          <w:szCs w:val="21"/>
          <w:u w:val="single"/>
        </w:rPr>
      </w:pPr>
      <w:r w:rsidRPr="00B526DC">
        <w:rPr>
          <w:rFonts w:asciiTheme="majorHAnsi" w:hAnsiTheme="majorHAnsi" w:cstheme="majorHAnsi"/>
          <w:b/>
          <w:bCs/>
          <w:color w:val="4472C4" w:themeColor="accent1"/>
          <w:sz w:val="21"/>
          <w:szCs w:val="21"/>
          <w:u w:val="single"/>
        </w:rPr>
        <w:t>Basil Fuleihan Foundation (2009)</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A job commissioned by Mrs. </w:t>
      </w:r>
      <w:proofErr w:type="spellStart"/>
      <w:r w:rsidRPr="00B526DC">
        <w:rPr>
          <w:rFonts w:asciiTheme="majorHAnsi" w:hAnsiTheme="majorHAnsi" w:cstheme="majorHAnsi"/>
          <w:sz w:val="21"/>
          <w:szCs w:val="21"/>
        </w:rPr>
        <w:t>Yasma</w:t>
      </w:r>
      <w:proofErr w:type="spellEnd"/>
      <w:r w:rsidRPr="00B526DC">
        <w:rPr>
          <w:rFonts w:asciiTheme="majorHAnsi" w:hAnsiTheme="majorHAnsi" w:cstheme="majorHAnsi"/>
          <w:sz w:val="21"/>
          <w:szCs w:val="21"/>
        </w:rPr>
        <w:t xml:space="preserve"> Fuleihan (Head of Basil Fuleihan Foundation) to produce two short films to be screened at the commemoration of Late MP Fuleihan attended by high-level political audience. Services included political message formulation and directing/producing 2 short films </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 </w:t>
      </w:r>
    </w:p>
    <w:p w:rsidR="00B526DC" w:rsidRPr="00B526DC" w:rsidRDefault="00B526DC" w:rsidP="00B526DC">
      <w:pPr>
        <w:jc w:val="both"/>
        <w:rPr>
          <w:rFonts w:asciiTheme="majorHAnsi" w:hAnsiTheme="majorHAnsi" w:cstheme="majorHAnsi"/>
          <w:b/>
          <w:bCs/>
          <w:color w:val="4472C4" w:themeColor="accent1"/>
          <w:sz w:val="21"/>
          <w:szCs w:val="21"/>
          <w:u w:val="single"/>
        </w:rPr>
      </w:pPr>
      <w:r w:rsidRPr="00B526DC">
        <w:rPr>
          <w:rFonts w:asciiTheme="majorHAnsi" w:hAnsiTheme="majorHAnsi" w:cstheme="majorHAnsi"/>
          <w:b/>
          <w:bCs/>
          <w:color w:val="4472C4" w:themeColor="accent1"/>
          <w:sz w:val="21"/>
          <w:szCs w:val="21"/>
          <w:u w:val="single"/>
        </w:rPr>
        <w:t xml:space="preserve">Committee for the Employment of </w:t>
      </w:r>
      <w:r w:rsidRPr="00B526DC">
        <w:rPr>
          <w:rFonts w:asciiTheme="majorHAnsi" w:hAnsiTheme="majorHAnsi" w:cstheme="majorHAnsi"/>
          <w:b/>
          <w:bCs/>
          <w:color w:val="4472C4" w:themeColor="accent1"/>
          <w:sz w:val="21"/>
          <w:szCs w:val="21"/>
          <w:u w:val="single"/>
        </w:rPr>
        <w:t>Palestinians</w:t>
      </w:r>
      <w:r w:rsidRPr="00B526DC">
        <w:rPr>
          <w:rFonts w:asciiTheme="majorHAnsi" w:hAnsiTheme="majorHAnsi" w:cstheme="majorHAnsi"/>
          <w:b/>
          <w:bCs/>
          <w:color w:val="4472C4" w:themeColor="accent1"/>
          <w:sz w:val="21"/>
          <w:szCs w:val="21"/>
          <w:u w:val="single"/>
        </w:rPr>
        <w:t xml:space="preserve"> in Lebanon Communication Strategy</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The strategy was developed by </w:t>
      </w:r>
      <w:r w:rsidRPr="00B526DC">
        <w:rPr>
          <w:rFonts w:asciiTheme="majorHAnsi" w:hAnsiTheme="majorHAnsi" w:cstheme="majorHAnsi"/>
          <w:sz w:val="21"/>
          <w:szCs w:val="21"/>
        </w:rPr>
        <w:t xml:space="preserve">the committee composed of UN </w:t>
      </w:r>
      <w:r w:rsidRPr="00B526DC">
        <w:rPr>
          <w:rFonts w:asciiTheme="majorHAnsi" w:hAnsiTheme="majorHAnsi" w:cstheme="majorHAnsi"/>
          <w:sz w:val="21"/>
          <w:szCs w:val="21"/>
        </w:rPr>
        <w:t>agencies</w:t>
      </w:r>
      <w:r w:rsidRPr="00B526DC">
        <w:rPr>
          <w:rFonts w:asciiTheme="majorHAnsi" w:hAnsiTheme="majorHAnsi" w:cstheme="majorHAnsi"/>
          <w:sz w:val="21"/>
          <w:szCs w:val="21"/>
        </w:rPr>
        <w:t xml:space="preserve">, </w:t>
      </w:r>
      <w:r w:rsidRPr="00B526DC">
        <w:rPr>
          <w:rFonts w:asciiTheme="majorHAnsi" w:hAnsiTheme="majorHAnsi" w:cstheme="majorHAnsi"/>
          <w:sz w:val="21"/>
          <w:szCs w:val="21"/>
        </w:rPr>
        <w:t>Lebanese</w:t>
      </w:r>
      <w:r w:rsidRPr="00B526DC">
        <w:rPr>
          <w:rFonts w:asciiTheme="majorHAnsi" w:hAnsiTheme="majorHAnsi" w:cstheme="majorHAnsi"/>
          <w:sz w:val="21"/>
          <w:szCs w:val="21"/>
        </w:rPr>
        <w:t xml:space="preserve"> </w:t>
      </w:r>
      <w:r w:rsidRPr="00B526DC">
        <w:rPr>
          <w:rFonts w:asciiTheme="majorHAnsi" w:hAnsiTheme="majorHAnsi" w:cstheme="majorHAnsi"/>
          <w:sz w:val="21"/>
          <w:szCs w:val="21"/>
        </w:rPr>
        <w:t>government</w:t>
      </w:r>
      <w:r w:rsidRPr="00B526DC">
        <w:rPr>
          <w:rFonts w:asciiTheme="majorHAnsi" w:hAnsiTheme="majorHAnsi" w:cstheme="majorHAnsi"/>
          <w:sz w:val="21"/>
          <w:szCs w:val="21"/>
        </w:rPr>
        <w:t xml:space="preserve"> and NGO’s, to promote working rights for Palestinian Refugees in Lebanon. The strategy tackled a core objective to secure a bond of trust between the civilian of the camp and the Lebanese government and army.</w:t>
      </w:r>
    </w:p>
    <w:p w:rsidR="00B526DC" w:rsidRDefault="00B526DC" w:rsidP="00B526DC">
      <w:pPr>
        <w:jc w:val="both"/>
        <w:rPr>
          <w:rFonts w:asciiTheme="majorHAnsi" w:hAnsiTheme="majorHAnsi" w:cstheme="majorHAnsi"/>
          <w:sz w:val="21"/>
          <w:szCs w:val="21"/>
        </w:rPr>
      </w:pPr>
    </w:p>
    <w:p w:rsid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Calibri" w:hAnsi="Calibri" w:cstheme="majorHAnsi"/>
          <w:b/>
          <w:bCs/>
          <w:color w:val="767171" w:themeColor="background2" w:themeShade="80"/>
          <w:sz w:val="21"/>
          <w:szCs w:val="21"/>
        </w:rPr>
      </w:pPr>
      <w:r w:rsidRPr="00B526DC">
        <w:rPr>
          <w:rFonts w:ascii="Calibri" w:hAnsi="Calibri" w:cstheme="majorHAnsi"/>
          <w:b/>
          <w:bCs/>
          <w:color w:val="767171" w:themeColor="background2" w:themeShade="80"/>
          <w:sz w:val="21"/>
          <w:szCs w:val="21"/>
        </w:rPr>
        <w:t>Creative Director</w:t>
      </w:r>
    </w:p>
    <w:p w:rsidR="00B526DC" w:rsidRPr="00B526DC" w:rsidRDefault="00B526DC" w:rsidP="00B526DC">
      <w:pPr>
        <w:jc w:val="both"/>
        <w:rPr>
          <w:rFonts w:ascii="Calibri" w:hAnsi="Calibri" w:cstheme="majorHAnsi"/>
          <w:b/>
          <w:bCs/>
          <w:color w:val="767171" w:themeColor="background2" w:themeShade="80"/>
          <w:sz w:val="21"/>
          <w:szCs w:val="21"/>
        </w:rPr>
      </w:pPr>
      <w:r w:rsidRPr="00B526DC">
        <w:rPr>
          <w:rFonts w:ascii="Calibri" w:hAnsi="Calibri" w:cstheme="majorHAnsi"/>
          <w:b/>
          <w:bCs/>
          <w:color w:val="767171" w:themeColor="background2" w:themeShade="80"/>
          <w:sz w:val="21"/>
          <w:szCs w:val="21"/>
        </w:rPr>
        <w:t>Concept Dialogue Advice Advertising 03/2009 – 09/2010</w:t>
      </w:r>
    </w:p>
    <w:p w:rsidR="00B526DC" w:rsidRPr="00B526DC" w:rsidRDefault="00B526DC" w:rsidP="00B526DC">
      <w:pPr>
        <w:jc w:val="both"/>
        <w:rPr>
          <w:rFonts w:asciiTheme="majorHAnsi" w:hAnsiTheme="majorHAnsi" w:cstheme="majorHAnsi"/>
          <w:sz w:val="21"/>
          <w:szCs w:val="21"/>
          <w:u w:val="single"/>
        </w:rPr>
      </w:pPr>
      <w:r w:rsidRPr="00B526DC">
        <w:rPr>
          <w:rFonts w:ascii="Calibri" w:hAnsi="Calibri" w:cstheme="majorHAnsi"/>
          <w:b/>
          <w:bCs/>
          <w:color w:val="767171" w:themeColor="background2" w:themeShade="80"/>
          <w:sz w:val="21"/>
          <w:szCs w:val="21"/>
          <w:u w:val="single"/>
        </w:rPr>
        <w:t>Rouge Inc. Advertising 06/2001 - 02/2008</w:t>
      </w:r>
      <w:r w:rsidRPr="00B526DC">
        <w:rPr>
          <w:rFonts w:asciiTheme="majorHAnsi" w:hAnsiTheme="majorHAnsi" w:cstheme="majorHAnsi"/>
          <w:sz w:val="21"/>
          <w:szCs w:val="21"/>
          <w:u w:val="single"/>
        </w:rPr>
        <w:t xml:space="preserve"> </w:t>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r w:rsidRPr="00B526DC">
        <w:rPr>
          <w:rFonts w:asciiTheme="majorHAnsi" w:hAnsiTheme="majorHAnsi" w:cstheme="majorHAnsi"/>
          <w:sz w:val="21"/>
          <w:szCs w:val="21"/>
          <w:u w:val="single"/>
        </w:rPr>
        <w:tab/>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Spearheading and managing content strategy for both small-scale and large-scale projects, harnessing strategy, brand positioning, compelling content</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 Building, leading, and reviewing work of the creative and </w:t>
      </w:r>
      <w:r w:rsidRPr="00B526DC">
        <w:rPr>
          <w:rFonts w:asciiTheme="majorHAnsi" w:hAnsiTheme="majorHAnsi" w:cstheme="majorHAnsi"/>
          <w:sz w:val="21"/>
          <w:szCs w:val="21"/>
        </w:rPr>
        <w:t>production</w:t>
      </w:r>
      <w:r w:rsidRPr="00B526DC">
        <w:rPr>
          <w:rFonts w:asciiTheme="majorHAnsi" w:hAnsiTheme="majorHAnsi" w:cstheme="majorHAnsi"/>
          <w:sz w:val="21"/>
          <w:szCs w:val="21"/>
        </w:rPr>
        <w:t xml:space="preserve"> teams across </w:t>
      </w:r>
      <w:r w:rsidRPr="00B526DC">
        <w:rPr>
          <w:rFonts w:asciiTheme="majorHAnsi" w:hAnsiTheme="majorHAnsi" w:cstheme="majorHAnsi"/>
          <w:sz w:val="21"/>
          <w:szCs w:val="21"/>
        </w:rPr>
        <w:t>different</w:t>
      </w:r>
      <w:r w:rsidRPr="00B526DC">
        <w:rPr>
          <w:rFonts w:asciiTheme="majorHAnsi" w:hAnsiTheme="majorHAnsi" w:cstheme="majorHAnsi"/>
          <w:sz w:val="21"/>
          <w:szCs w:val="21"/>
        </w:rPr>
        <w:t xml:space="preserve"> mediums</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Collaborating with the marketing and sales departments in developing marketing plans, analyzing results, and identifying opportunities</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Developing internal marketing campaigns that translate marketing objectives across business units into clear and motivating creative strategies</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Analyzing brand tracking, market trends, consumer needs, and the competitive landscape</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Meeting budget standards by forecasting and managing expenses</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Supervising a cross-functional team of graphic designers, copywriters, social media experts, photographers/videographers, and project managers in the strategic development of messages and deliverables</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Prioritizing work and resources across engagements based on short- and long-term needs, establishing production schedules by collaborating with designers, copywriters, and production departments</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Conducting brainstorming sessions with creative team, maintaining strategic and creative thinking to develop innovative and actionable creative initiatives in a fiscally responsible manner</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Reviewing and approving art and copy developed by the team, ensuring deliverables that effectively address branding goals and challenges</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Presenting final concepts, and obtain approvals for deliverables</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color w:val="4472C4" w:themeColor="accent1"/>
          <w:sz w:val="21"/>
          <w:szCs w:val="21"/>
        </w:rPr>
      </w:pPr>
      <w:r w:rsidRPr="00B526DC">
        <w:rPr>
          <w:rFonts w:asciiTheme="majorHAnsi" w:hAnsiTheme="majorHAnsi" w:cstheme="majorHAnsi"/>
          <w:color w:val="4472C4" w:themeColor="accent1"/>
          <w:sz w:val="21"/>
          <w:szCs w:val="21"/>
        </w:rPr>
        <w:t>Key Accounts</w:t>
      </w:r>
    </w:p>
    <w:p w:rsidR="00B526DC" w:rsidRPr="00B526DC" w:rsidRDefault="00B526DC" w:rsidP="00B526DC">
      <w:pPr>
        <w:jc w:val="both"/>
        <w:rPr>
          <w:rFonts w:asciiTheme="majorHAnsi" w:hAnsiTheme="majorHAnsi" w:cstheme="majorHAnsi"/>
          <w:b/>
          <w:bCs/>
          <w:color w:val="4472C4" w:themeColor="accent1"/>
          <w:sz w:val="21"/>
          <w:szCs w:val="21"/>
          <w:u w:val="single"/>
        </w:rPr>
      </w:pPr>
      <w:r w:rsidRPr="00B526DC">
        <w:rPr>
          <w:rFonts w:asciiTheme="majorHAnsi" w:hAnsiTheme="majorHAnsi" w:cstheme="majorHAnsi"/>
          <w:b/>
          <w:bCs/>
          <w:color w:val="4472C4" w:themeColor="accent1"/>
          <w:sz w:val="21"/>
          <w:szCs w:val="21"/>
          <w:u w:val="single"/>
        </w:rPr>
        <w:t>Lebanese Broadcasting Corporation (2005-2007)</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Communication strategy and advertising campaign production of a political campaign </w:t>
      </w:r>
      <w:r w:rsidRPr="00B526DC">
        <w:rPr>
          <w:rFonts w:asciiTheme="majorHAnsi" w:hAnsiTheme="majorHAnsi" w:cstheme="majorHAnsi"/>
          <w:sz w:val="21"/>
          <w:szCs w:val="21"/>
        </w:rPr>
        <w:t>addressing</w:t>
      </w:r>
      <w:r w:rsidRPr="00B526DC">
        <w:rPr>
          <w:rFonts w:asciiTheme="majorHAnsi" w:hAnsiTheme="majorHAnsi" w:cstheme="majorHAnsi"/>
          <w:sz w:val="21"/>
          <w:szCs w:val="21"/>
        </w:rPr>
        <w:t xml:space="preserve"> Lebanese political turmoil in the period following the </w:t>
      </w:r>
      <w:r w:rsidRPr="00B526DC">
        <w:rPr>
          <w:rFonts w:asciiTheme="majorHAnsi" w:hAnsiTheme="majorHAnsi" w:cstheme="majorHAnsi"/>
          <w:sz w:val="21"/>
          <w:szCs w:val="21"/>
        </w:rPr>
        <w:t>assassination</w:t>
      </w:r>
      <w:r w:rsidRPr="00B526DC">
        <w:rPr>
          <w:rFonts w:asciiTheme="majorHAnsi" w:hAnsiTheme="majorHAnsi" w:cstheme="majorHAnsi"/>
          <w:sz w:val="21"/>
          <w:szCs w:val="21"/>
        </w:rPr>
        <w:t xml:space="preserve"> of Lebanese PM Rafik </w:t>
      </w:r>
      <w:proofErr w:type="spellStart"/>
      <w:r w:rsidRPr="00B526DC">
        <w:rPr>
          <w:rFonts w:asciiTheme="majorHAnsi" w:hAnsiTheme="majorHAnsi" w:cstheme="majorHAnsi"/>
          <w:sz w:val="21"/>
          <w:szCs w:val="21"/>
        </w:rPr>
        <w:t>Harriri</w:t>
      </w:r>
      <w:proofErr w:type="spellEnd"/>
      <w:r w:rsidRPr="00B526DC">
        <w:rPr>
          <w:rFonts w:asciiTheme="majorHAnsi" w:hAnsiTheme="majorHAnsi" w:cstheme="majorHAnsi"/>
          <w:sz w:val="21"/>
          <w:szCs w:val="21"/>
        </w:rPr>
        <w:t xml:space="preserve">. The </w:t>
      </w:r>
      <w:r w:rsidRPr="00B526DC">
        <w:rPr>
          <w:rFonts w:asciiTheme="majorHAnsi" w:hAnsiTheme="majorHAnsi" w:cstheme="majorHAnsi"/>
          <w:sz w:val="21"/>
          <w:szCs w:val="21"/>
        </w:rPr>
        <w:t>campaign</w:t>
      </w:r>
      <w:r w:rsidRPr="00B526DC">
        <w:rPr>
          <w:rFonts w:asciiTheme="majorHAnsi" w:hAnsiTheme="majorHAnsi" w:cstheme="majorHAnsi"/>
          <w:sz w:val="21"/>
          <w:szCs w:val="21"/>
        </w:rPr>
        <w:t xml:space="preserve"> covered topics of national unity, dialogue efforts, and the International Tribunal for </w:t>
      </w:r>
      <w:proofErr w:type="spellStart"/>
      <w:r w:rsidRPr="00B526DC">
        <w:rPr>
          <w:rFonts w:asciiTheme="majorHAnsi" w:hAnsiTheme="majorHAnsi" w:cstheme="majorHAnsi"/>
          <w:sz w:val="21"/>
          <w:szCs w:val="21"/>
        </w:rPr>
        <w:t>Harriri</w:t>
      </w:r>
      <w:proofErr w:type="spellEnd"/>
      <w:r w:rsidRPr="00B526DC">
        <w:rPr>
          <w:rFonts w:asciiTheme="majorHAnsi" w:hAnsiTheme="majorHAnsi" w:cstheme="majorHAnsi"/>
          <w:sz w:val="21"/>
          <w:szCs w:val="21"/>
        </w:rPr>
        <w:t xml:space="preserve"> </w:t>
      </w:r>
      <w:r w:rsidRPr="00B526DC">
        <w:rPr>
          <w:rFonts w:asciiTheme="majorHAnsi" w:hAnsiTheme="majorHAnsi" w:cstheme="majorHAnsi"/>
          <w:sz w:val="21"/>
          <w:szCs w:val="21"/>
        </w:rPr>
        <w:t>assassination</w:t>
      </w:r>
      <w:r w:rsidRPr="00B526DC">
        <w:rPr>
          <w:rFonts w:asciiTheme="majorHAnsi" w:hAnsiTheme="majorHAnsi" w:cstheme="majorHAnsi"/>
          <w:sz w:val="21"/>
          <w:szCs w:val="21"/>
        </w:rPr>
        <w:t>.</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b/>
          <w:bCs/>
          <w:color w:val="4472C4" w:themeColor="accent1"/>
          <w:sz w:val="21"/>
          <w:szCs w:val="21"/>
          <w:u w:val="single"/>
        </w:rPr>
      </w:pPr>
      <w:r w:rsidRPr="00B526DC">
        <w:rPr>
          <w:rFonts w:asciiTheme="majorHAnsi" w:hAnsiTheme="majorHAnsi" w:cstheme="majorHAnsi"/>
          <w:b/>
          <w:bCs/>
          <w:color w:val="4472C4" w:themeColor="accent1"/>
          <w:sz w:val="21"/>
          <w:szCs w:val="21"/>
          <w:u w:val="single"/>
        </w:rPr>
        <w:t>Office of the Lebanese Prime Minister - Paris 3 Conference (2007)</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Communication </w:t>
      </w:r>
      <w:r w:rsidRPr="00B526DC">
        <w:rPr>
          <w:rFonts w:asciiTheme="majorHAnsi" w:hAnsiTheme="majorHAnsi" w:cstheme="majorHAnsi"/>
          <w:sz w:val="21"/>
          <w:szCs w:val="21"/>
        </w:rPr>
        <w:t>strategy</w:t>
      </w:r>
      <w:r w:rsidRPr="00B526DC">
        <w:rPr>
          <w:rFonts w:asciiTheme="majorHAnsi" w:hAnsiTheme="majorHAnsi" w:cstheme="majorHAnsi"/>
          <w:sz w:val="21"/>
          <w:szCs w:val="21"/>
        </w:rPr>
        <w:t xml:space="preserve"> and awareness raising and advocacy campaign </w:t>
      </w:r>
      <w:r w:rsidRPr="00B526DC">
        <w:rPr>
          <w:rFonts w:asciiTheme="majorHAnsi" w:hAnsiTheme="majorHAnsi" w:cstheme="majorHAnsi"/>
          <w:sz w:val="21"/>
          <w:szCs w:val="21"/>
        </w:rPr>
        <w:t>production</w:t>
      </w:r>
      <w:r w:rsidRPr="00B526DC">
        <w:rPr>
          <w:rFonts w:asciiTheme="majorHAnsi" w:hAnsiTheme="majorHAnsi" w:cstheme="majorHAnsi"/>
          <w:sz w:val="21"/>
          <w:szCs w:val="21"/>
        </w:rPr>
        <w:t xml:space="preserve"> requested by PM F</w:t>
      </w:r>
      <w:r>
        <w:rPr>
          <w:rFonts w:asciiTheme="majorHAnsi" w:hAnsiTheme="majorHAnsi" w:cstheme="majorHAnsi"/>
          <w:sz w:val="21"/>
          <w:szCs w:val="21"/>
        </w:rPr>
        <w:t>o</w:t>
      </w:r>
      <w:r w:rsidRPr="00B526DC">
        <w:rPr>
          <w:rFonts w:asciiTheme="majorHAnsi" w:hAnsiTheme="majorHAnsi" w:cstheme="majorHAnsi"/>
          <w:sz w:val="21"/>
          <w:szCs w:val="21"/>
        </w:rPr>
        <w:t xml:space="preserve">uad Siniora to counter negative perceptions in public opinion on Paris 3 Conference. A multi-phased campaign was produced across major media outlets. </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b/>
          <w:bCs/>
          <w:color w:val="4472C4" w:themeColor="accent1"/>
          <w:sz w:val="21"/>
          <w:szCs w:val="21"/>
          <w:u w:val="single"/>
        </w:rPr>
      </w:pPr>
      <w:r w:rsidRPr="00B526DC">
        <w:rPr>
          <w:rFonts w:asciiTheme="majorHAnsi" w:hAnsiTheme="majorHAnsi" w:cstheme="majorHAnsi"/>
          <w:b/>
          <w:bCs/>
          <w:color w:val="4472C4" w:themeColor="accent1"/>
          <w:sz w:val="21"/>
          <w:szCs w:val="21"/>
          <w:u w:val="single"/>
        </w:rPr>
        <w:t>Parliamentary Elections</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lastRenderedPageBreak/>
        <w:t xml:space="preserve">Communication strategy and advertising campaign production for election campaigning material for figures like MP Farid </w:t>
      </w:r>
      <w:proofErr w:type="spellStart"/>
      <w:r w:rsidRPr="00B526DC">
        <w:rPr>
          <w:rFonts w:asciiTheme="majorHAnsi" w:hAnsiTheme="majorHAnsi" w:cstheme="majorHAnsi"/>
          <w:sz w:val="21"/>
          <w:szCs w:val="21"/>
        </w:rPr>
        <w:t>Makari</w:t>
      </w:r>
      <w:proofErr w:type="spellEnd"/>
      <w:r w:rsidRPr="00B526DC">
        <w:rPr>
          <w:rFonts w:asciiTheme="majorHAnsi" w:hAnsiTheme="majorHAnsi" w:cstheme="majorHAnsi"/>
          <w:sz w:val="21"/>
          <w:szCs w:val="21"/>
        </w:rPr>
        <w:t xml:space="preserve">, PM </w:t>
      </w:r>
      <w:proofErr w:type="spellStart"/>
      <w:r w:rsidRPr="00B526DC">
        <w:rPr>
          <w:rFonts w:asciiTheme="majorHAnsi" w:hAnsiTheme="majorHAnsi" w:cstheme="majorHAnsi"/>
          <w:sz w:val="21"/>
          <w:szCs w:val="21"/>
        </w:rPr>
        <w:t>Najib</w:t>
      </w:r>
      <w:proofErr w:type="spellEnd"/>
      <w:r w:rsidRPr="00B526DC">
        <w:rPr>
          <w:rFonts w:asciiTheme="majorHAnsi" w:hAnsiTheme="majorHAnsi" w:cstheme="majorHAnsi"/>
          <w:sz w:val="21"/>
          <w:szCs w:val="21"/>
        </w:rPr>
        <w:t xml:space="preserve"> </w:t>
      </w:r>
      <w:proofErr w:type="spellStart"/>
      <w:r w:rsidRPr="00B526DC">
        <w:rPr>
          <w:rFonts w:asciiTheme="majorHAnsi" w:hAnsiTheme="majorHAnsi" w:cstheme="majorHAnsi"/>
          <w:sz w:val="21"/>
          <w:szCs w:val="21"/>
        </w:rPr>
        <w:t>Mikati</w:t>
      </w:r>
      <w:proofErr w:type="spellEnd"/>
      <w:r w:rsidRPr="00B526DC">
        <w:rPr>
          <w:rFonts w:asciiTheme="majorHAnsi" w:hAnsiTheme="majorHAnsi" w:cstheme="majorHAnsi"/>
          <w:sz w:val="21"/>
          <w:szCs w:val="21"/>
        </w:rPr>
        <w:t xml:space="preserve">, and MP Amin </w:t>
      </w:r>
      <w:proofErr w:type="spellStart"/>
      <w:r w:rsidRPr="00B526DC">
        <w:rPr>
          <w:rFonts w:asciiTheme="majorHAnsi" w:hAnsiTheme="majorHAnsi" w:cstheme="majorHAnsi"/>
          <w:sz w:val="21"/>
          <w:szCs w:val="21"/>
        </w:rPr>
        <w:t>Gemayyel</w:t>
      </w:r>
      <w:proofErr w:type="spellEnd"/>
      <w:r w:rsidRPr="00B526DC">
        <w:rPr>
          <w:rFonts w:asciiTheme="majorHAnsi" w:hAnsiTheme="majorHAnsi" w:cstheme="majorHAnsi"/>
          <w:sz w:val="21"/>
          <w:szCs w:val="21"/>
        </w:rPr>
        <w:t xml:space="preserve">. </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b/>
          <w:bCs/>
          <w:color w:val="4472C4" w:themeColor="accent1"/>
          <w:sz w:val="21"/>
          <w:szCs w:val="21"/>
          <w:u w:val="single"/>
        </w:rPr>
      </w:pPr>
      <w:r w:rsidRPr="00B526DC">
        <w:rPr>
          <w:rFonts w:asciiTheme="majorHAnsi" w:hAnsiTheme="majorHAnsi" w:cstheme="majorHAnsi"/>
          <w:b/>
          <w:bCs/>
          <w:color w:val="4472C4" w:themeColor="accent1"/>
          <w:sz w:val="21"/>
          <w:szCs w:val="21"/>
          <w:u w:val="single"/>
        </w:rPr>
        <w:t xml:space="preserve">Lebanese- Palestinian Dialogue Committee - </w:t>
      </w:r>
      <w:proofErr w:type="spellStart"/>
      <w:r w:rsidRPr="00B526DC">
        <w:rPr>
          <w:rFonts w:asciiTheme="majorHAnsi" w:hAnsiTheme="majorHAnsi" w:cstheme="majorHAnsi"/>
          <w:b/>
          <w:bCs/>
          <w:color w:val="4472C4" w:themeColor="accent1"/>
          <w:sz w:val="21"/>
          <w:szCs w:val="21"/>
          <w:u w:val="single"/>
        </w:rPr>
        <w:t>Nahr</w:t>
      </w:r>
      <w:proofErr w:type="spellEnd"/>
      <w:r w:rsidRPr="00B526DC">
        <w:rPr>
          <w:rFonts w:asciiTheme="majorHAnsi" w:hAnsiTheme="majorHAnsi" w:cstheme="majorHAnsi"/>
          <w:b/>
          <w:bCs/>
          <w:color w:val="4472C4" w:themeColor="accent1"/>
          <w:sz w:val="21"/>
          <w:szCs w:val="21"/>
          <w:u w:val="single"/>
        </w:rPr>
        <w:t xml:space="preserve"> El Bared Camp Campaign (2007)</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Communication strategy and </w:t>
      </w:r>
      <w:r w:rsidRPr="00B526DC">
        <w:rPr>
          <w:rFonts w:asciiTheme="majorHAnsi" w:hAnsiTheme="majorHAnsi" w:cstheme="majorHAnsi"/>
          <w:sz w:val="21"/>
          <w:szCs w:val="21"/>
        </w:rPr>
        <w:t>advocacy</w:t>
      </w:r>
      <w:r w:rsidRPr="00B526DC">
        <w:rPr>
          <w:rFonts w:asciiTheme="majorHAnsi" w:hAnsiTheme="majorHAnsi" w:cstheme="majorHAnsi"/>
          <w:sz w:val="21"/>
          <w:szCs w:val="21"/>
        </w:rPr>
        <w:t xml:space="preserve"> campaign to address the </w:t>
      </w:r>
      <w:r w:rsidRPr="00B526DC">
        <w:rPr>
          <w:rFonts w:asciiTheme="majorHAnsi" w:hAnsiTheme="majorHAnsi" w:cstheme="majorHAnsi"/>
          <w:sz w:val="21"/>
          <w:szCs w:val="21"/>
        </w:rPr>
        <w:t>uncertainty</w:t>
      </w:r>
      <w:r w:rsidRPr="00B526DC">
        <w:rPr>
          <w:rFonts w:asciiTheme="majorHAnsi" w:hAnsiTheme="majorHAnsi" w:cstheme="majorHAnsi"/>
          <w:sz w:val="21"/>
          <w:szCs w:val="21"/>
        </w:rPr>
        <w:t xml:space="preserve"> and tension that transpired due to the conflict between Fatah Al-Islam and the Lebanese Armed Forces resulted in the mass evacuation of Palestinian refugees from </w:t>
      </w:r>
      <w:proofErr w:type="spellStart"/>
      <w:r w:rsidRPr="00B526DC">
        <w:rPr>
          <w:rFonts w:asciiTheme="majorHAnsi" w:hAnsiTheme="majorHAnsi" w:cstheme="majorHAnsi"/>
          <w:sz w:val="21"/>
          <w:szCs w:val="21"/>
        </w:rPr>
        <w:t>Nahr</w:t>
      </w:r>
      <w:proofErr w:type="spellEnd"/>
      <w:r w:rsidRPr="00B526DC">
        <w:rPr>
          <w:rFonts w:asciiTheme="majorHAnsi" w:hAnsiTheme="majorHAnsi" w:cstheme="majorHAnsi"/>
          <w:sz w:val="21"/>
          <w:szCs w:val="21"/>
        </w:rPr>
        <w:t xml:space="preserve"> El Bared camp in 2007.</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b/>
          <w:bCs/>
          <w:color w:val="4472C4" w:themeColor="accent1"/>
          <w:sz w:val="21"/>
          <w:szCs w:val="21"/>
          <w:u w:val="single"/>
        </w:rPr>
      </w:pPr>
      <w:r>
        <w:rPr>
          <w:rFonts w:asciiTheme="majorHAnsi" w:hAnsiTheme="majorHAnsi" w:cstheme="majorHAnsi"/>
          <w:b/>
          <w:bCs/>
          <w:color w:val="4472C4" w:themeColor="accent1"/>
          <w:sz w:val="21"/>
          <w:szCs w:val="21"/>
          <w:u w:val="single"/>
        </w:rPr>
        <w:t>MP Bahia Al</w:t>
      </w:r>
      <w:r w:rsidRPr="00B526DC">
        <w:rPr>
          <w:rFonts w:asciiTheme="majorHAnsi" w:hAnsiTheme="majorHAnsi" w:cstheme="majorHAnsi"/>
          <w:b/>
          <w:bCs/>
          <w:color w:val="4472C4" w:themeColor="accent1"/>
          <w:sz w:val="21"/>
          <w:szCs w:val="21"/>
          <w:u w:val="single"/>
        </w:rPr>
        <w:t xml:space="preserve"> </w:t>
      </w:r>
      <w:proofErr w:type="spellStart"/>
      <w:r w:rsidRPr="00B526DC">
        <w:rPr>
          <w:rFonts w:asciiTheme="majorHAnsi" w:hAnsiTheme="majorHAnsi" w:cstheme="majorHAnsi"/>
          <w:b/>
          <w:bCs/>
          <w:color w:val="4472C4" w:themeColor="accent1"/>
          <w:sz w:val="21"/>
          <w:szCs w:val="21"/>
          <w:u w:val="single"/>
        </w:rPr>
        <w:t>Harriri</w:t>
      </w:r>
      <w:proofErr w:type="spellEnd"/>
      <w:r w:rsidRPr="00B526DC">
        <w:rPr>
          <w:rFonts w:asciiTheme="majorHAnsi" w:hAnsiTheme="majorHAnsi" w:cstheme="majorHAnsi"/>
          <w:b/>
          <w:bCs/>
          <w:color w:val="4472C4" w:themeColor="accent1"/>
          <w:sz w:val="21"/>
          <w:szCs w:val="21"/>
          <w:u w:val="single"/>
        </w:rPr>
        <w:t xml:space="preserve"> - April 13 (2005 Lebanese Civil War remembrance and National Unity Day). </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Communication strategy and </w:t>
      </w:r>
      <w:r w:rsidRPr="00B526DC">
        <w:rPr>
          <w:rFonts w:asciiTheme="majorHAnsi" w:hAnsiTheme="majorHAnsi" w:cstheme="majorHAnsi"/>
          <w:sz w:val="21"/>
          <w:szCs w:val="21"/>
        </w:rPr>
        <w:t>advocacy</w:t>
      </w:r>
      <w:r w:rsidRPr="00B526DC">
        <w:rPr>
          <w:rFonts w:asciiTheme="majorHAnsi" w:hAnsiTheme="majorHAnsi" w:cstheme="majorHAnsi"/>
          <w:sz w:val="21"/>
          <w:szCs w:val="21"/>
        </w:rPr>
        <w:t xml:space="preserve"> campaign to commemorate the anniversary of the Lebanese Civil War. The severe political tension in Lebanon in 2005 drove MP Bahia el </w:t>
      </w:r>
      <w:proofErr w:type="spellStart"/>
      <w:r w:rsidRPr="00B526DC">
        <w:rPr>
          <w:rFonts w:asciiTheme="majorHAnsi" w:hAnsiTheme="majorHAnsi" w:cstheme="majorHAnsi"/>
          <w:sz w:val="21"/>
          <w:szCs w:val="21"/>
        </w:rPr>
        <w:t>Harriri</w:t>
      </w:r>
      <w:proofErr w:type="spellEnd"/>
      <w:r w:rsidRPr="00B526DC">
        <w:rPr>
          <w:rFonts w:asciiTheme="majorHAnsi" w:hAnsiTheme="majorHAnsi" w:cstheme="majorHAnsi"/>
          <w:sz w:val="21"/>
          <w:szCs w:val="21"/>
        </w:rPr>
        <w:t xml:space="preserve"> to commission a national advertising campaign on the occasion of April 13 to rebrand the anniversary and reposition it as National Unity Day.</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b/>
          <w:bCs/>
          <w:color w:val="4472C4" w:themeColor="accent1"/>
          <w:sz w:val="21"/>
          <w:szCs w:val="21"/>
          <w:u w:val="single"/>
        </w:rPr>
      </w:pPr>
      <w:r w:rsidRPr="00B526DC">
        <w:rPr>
          <w:rFonts w:asciiTheme="majorHAnsi" w:hAnsiTheme="majorHAnsi" w:cstheme="majorHAnsi"/>
          <w:b/>
          <w:bCs/>
          <w:color w:val="4472C4" w:themeColor="accent1"/>
          <w:sz w:val="21"/>
          <w:szCs w:val="21"/>
          <w:u w:val="single"/>
        </w:rPr>
        <w:t>US Commercial Service Office - Doing Business in the Middle East and North Africa Documentary</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Wrote and produced a </w:t>
      </w:r>
      <w:r>
        <w:rPr>
          <w:rFonts w:asciiTheme="majorHAnsi" w:hAnsiTheme="majorHAnsi" w:cstheme="majorHAnsi"/>
          <w:sz w:val="21"/>
          <w:szCs w:val="21"/>
        </w:rPr>
        <w:t>15-</w:t>
      </w:r>
      <w:r w:rsidRPr="00B526DC">
        <w:rPr>
          <w:rFonts w:asciiTheme="majorHAnsi" w:hAnsiTheme="majorHAnsi" w:cstheme="majorHAnsi"/>
          <w:sz w:val="21"/>
          <w:szCs w:val="21"/>
        </w:rPr>
        <w:t>minute documentary aimed to inform American investors and exporters of business opportunities and rising sectors in the Middle East and Africa.</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b/>
          <w:bCs/>
          <w:color w:val="4472C4" w:themeColor="accent1"/>
          <w:sz w:val="21"/>
          <w:szCs w:val="21"/>
          <w:u w:val="single"/>
        </w:rPr>
      </w:pPr>
      <w:r w:rsidRPr="00B526DC">
        <w:rPr>
          <w:rFonts w:asciiTheme="majorHAnsi" w:hAnsiTheme="majorHAnsi" w:cstheme="majorHAnsi"/>
          <w:b/>
          <w:bCs/>
          <w:color w:val="4472C4" w:themeColor="accent1"/>
          <w:sz w:val="21"/>
          <w:szCs w:val="21"/>
          <w:u w:val="single"/>
        </w:rPr>
        <w:t>The Office of King Abdallah of Jordan - “Jordan First” National Pride Campaign</w:t>
      </w:r>
    </w:p>
    <w:p w:rsidR="00B526DC"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 xml:space="preserve">Communication strategy and </w:t>
      </w:r>
      <w:r w:rsidRPr="00B526DC">
        <w:rPr>
          <w:rFonts w:asciiTheme="majorHAnsi" w:hAnsiTheme="majorHAnsi" w:cstheme="majorHAnsi"/>
          <w:sz w:val="21"/>
          <w:szCs w:val="21"/>
        </w:rPr>
        <w:t>advocacy</w:t>
      </w:r>
      <w:r w:rsidRPr="00B526DC">
        <w:rPr>
          <w:rFonts w:asciiTheme="majorHAnsi" w:hAnsiTheme="majorHAnsi" w:cstheme="majorHAnsi"/>
          <w:sz w:val="21"/>
          <w:szCs w:val="21"/>
        </w:rPr>
        <w:t xml:space="preserve"> campaign supervised by HH King of Jordan aimed at affirming Jordanian nationalism and identity and communicating common denominators between Jordanians regardless of their origins, orientations, views, talents, faiths or races. The extended campaign </w:t>
      </w:r>
      <w:r w:rsidRPr="00B526DC">
        <w:rPr>
          <w:rFonts w:asciiTheme="majorHAnsi" w:hAnsiTheme="majorHAnsi" w:cstheme="majorHAnsi"/>
          <w:sz w:val="21"/>
          <w:szCs w:val="21"/>
        </w:rPr>
        <w:t>targeted</w:t>
      </w:r>
      <w:r w:rsidRPr="00B526DC">
        <w:rPr>
          <w:rFonts w:asciiTheme="majorHAnsi" w:hAnsiTheme="majorHAnsi" w:cstheme="majorHAnsi"/>
          <w:sz w:val="21"/>
          <w:szCs w:val="21"/>
        </w:rPr>
        <w:t xml:space="preserve"> various Jordanian groups (families, schools, universities, youth centers and private and public institutions in various </w:t>
      </w:r>
      <w:proofErr w:type="spellStart"/>
      <w:r w:rsidRPr="00B526DC">
        <w:rPr>
          <w:rFonts w:asciiTheme="majorHAnsi" w:hAnsiTheme="majorHAnsi" w:cstheme="majorHAnsi"/>
          <w:sz w:val="21"/>
          <w:szCs w:val="21"/>
        </w:rPr>
        <w:t>jordanian</w:t>
      </w:r>
      <w:proofErr w:type="spellEnd"/>
      <w:r w:rsidRPr="00B526DC">
        <w:rPr>
          <w:rFonts w:asciiTheme="majorHAnsi" w:hAnsiTheme="majorHAnsi" w:cstheme="majorHAnsi"/>
          <w:sz w:val="21"/>
          <w:szCs w:val="21"/>
        </w:rPr>
        <w:t xml:space="preserve"> villages, </w:t>
      </w:r>
      <w:proofErr w:type="spellStart"/>
      <w:r w:rsidRPr="00B526DC">
        <w:rPr>
          <w:rFonts w:asciiTheme="majorHAnsi" w:hAnsiTheme="majorHAnsi" w:cstheme="majorHAnsi"/>
          <w:sz w:val="21"/>
          <w:szCs w:val="21"/>
        </w:rPr>
        <w:t>badia</w:t>
      </w:r>
      <w:proofErr w:type="spellEnd"/>
      <w:r w:rsidRPr="00B526DC">
        <w:rPr>
          <w:rFonts w:asciiTheme="majorHAnsi" w:hAnsiTheme="majorHAnsi" w:cstheme="majorHAnsi"/>
          <w:sz w:val="21"/>
          <w:szCs w:val="21"/>
        </w:rPr>
        <w:t>, refugee camps and cities)</w:t>
      </w: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Theme="majorHAnsi" w:hAnsiTheme="majorHAnsi" w:cstheme="majorHAnsi"/>
          <w:sz w:val="21"/>
          <w:szCs w:val="21"/>
        </w:rPr>
      </w:pPr>
    </w:p>
    <w:p w:rsidR="00B526DC" w:rsidRPr="00B526DC" w:rsidRDefault="00B526DC" w:rsidP="00B526DC">
      <w:pPr>
        <w:jc w:val="both"/>
        <w:rPr>
          <w:rFonts w:ascii="Calibri" w:hAnsi="Calibri" w:cstheme="majorHAnsi"/>
          <w:b/>
          <w:bCs/>
          <w:color w:val="767171" w:themeColor="background2" w:themeShade="80"/>
          <w:sz w:val="21"/>
          <w:szCs w:val="21"/>
        </w:rPr>
      </w:pPr>
      <w:r w:rsidRPr="00B526DC">
        <w:rPr>
          <w:rFonts w:ascii="Calibri" w:hAnsi="Calibri" w:cstheme="majorHAnsi"/>
          <w:b/>
          <w:bCs/>
          <w:color w:val="767171" w:themeColor="background2" w:themeShade="80"/>
          <w:sz w:val="21"/>
          <w:szCs w:val="21"/>
        </w:rPr>
        <w:t xml:space="preserve">Instructor </w:t>
      </w:r>
    </w:p>
    <w:p w:rsidR="00B526DC" w:rsidRPr="00B526DC" w:rsidRDefault="00B526DC" w:rsidP="00B526DC">
      <w:pPr>
        <w:jc w:val="both"/>
        <w:rPr>
          <w:rFonts w:ascii="Calibri" w:hAnsi="Calibri" w:cstheme="majorHAnsi"/>
          <w:b/>
          <w:bCs/>
          <w:color w:val="767171" w:themeColor="background2" w:themeShade="80"/>
          <w:sz w:val="21"/>
          <w:szCs w:val="21"/>
        </w:rPr>
      </w:pPr>
      <w:r w:rsidRPr="00B526DC">
        <w:rPr>
          <w:rFonts w:ascii="Calibri" w:hAnsi="Calibri" w:cstheme="majorHAnsi"/>
          <w:b/>
          <w:bCs/>
          <w:color w:val="767171" w:themeColor="background2" w:themeShade="80"/>
          <w:sz w:val="21"/>
          <w:szCs w:val="21"/>
        </w:rPr>
        <w:t>The Lebanese American University.</w:t>
      </w:r>
    </w:p>
    <w:p w:rsidR="00B526DC" w:rsidRPr="00B526DC" w:rsidRDefault="00B526DC" w:rsidP="00B526DC">
      <w:pPr>
        <w:jc w:val="both"/>
        <w:rPr>
          <w:rFonts w:ascii="Calibri" w:hAnsi="Calibri" w:cstheme="majorHAnsi"/>
          <w:b/>
          <w:bCs/>
          <w:color w:val="767171" w:themeColor="background2" w:themeShade="80"/>
          <w:sz w:val="21"/>
          <w:szCs w:val="21"/>
          <w:u w:val="single"/>
        </w:rPr>
      </w:pPr>
      <w:r w:rsidRPr="00B526DC">
        <w:rPr>
          <w:rFonts w:ascii="Calibri" w:hAnsi="Calibri" w:cstheme="majorHAnsi"/>
          <w:b/>
          <w:bCs/>
          <w:color w:val="767171" w:themeColor="background2" w:themeShade="80"/>
          <w:sz w:val="21"/>
          <w:szCs w:val="21"/>
          <w:u w:val="single"/>
        </w:rPr>
        <w:t>September 2000 – January 2001</w:t>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r w:rsidRPr="00B526DC">
        <w:rPr>
          <w:rFonts w:ascii="Calibri" w:hAnsi="Calibri" w:cstheme="majorHAnsi"/>
          <w:b/>
          <w:bCs/>
          <w:color w:val="767171" w:themeColor="background2" w:themeShade="80"/>
          <w:sz w:val="21"/>
          <w:szCs w:val="21"/>
          <w:u w:val="single"/>
        </w:rPr>
        <w:tab/>
      </w:r>
    </w:p>
    <w:p w:rsidR="00B526DC" w:rsidRDefault="00B526DC" w:rsidP="00B526DC">
      <w:pPr>
        <w:jc w:val="both"/>
        <w:rPr>
          <w:rFonts w:asciiTheme="majorHAnsi" w:hAnsiTheme="majorHAnsi" w:cstheme="majorHAnsi"/>
          <w:sz w:val="21"/>
          <w:szCs w:val="21"/>
        </w:rPr>
      </w:pPr>
    </w:p>
    <w:p w:rsidR="001706A3" w:rsidRPr="00B526DC" w:rsidRDefault="00B526DC" w:rsidP="00B526DC">
      <w:pPr>
        <w:jc w:val="both"/>
        <w:rPr>
          <w:rFonts w:asciiTheme="majorHAnsi" w:hAnsiTheme="majorHAnsi" w:cstheme="majorHAnsi"/>
          <w:sz w:val="21"/>
          <w:szCs w:val="21"/>
        </w:rPr>
      </w:pPr>
      <w:r w:rsidRPr="00B526DC">
        <w:rPr>
          <w:rFonts w:asciiTheme="majorHAnsi" w:hAnsiTheme="majorHAnsi" w:cstheme="majorHAnsi"/>
          <w:sz w:val="21"/>
          <w:szCs w:val="21"/>
        </w:rPr>
        <w:t>Introduction to Computer Graphics Instructor, Intermediate Computer Graphics Instructor and Introduction to Typography Design Instructor.</w:t>
      </w:r>
    </w:p>
    <w:sectPr w:rsidR="001706A3" w:rsidRPr="00B526DC" w:rsidSect="00AE34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DC"/>
    <w:rsid w:val="001706A3"/>
    <w:rsid w:val="00AE340C"/>
    <w:rsid w:val="00B526DC"/>
    <w:rsid w:val="00EC13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2C2C"/>
  <w15:chartTrackingRefBased/>
  <w15:docId w15:val="{D3EE400B-5576-EB44-9F14-B0985160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2321</Words>
  <Characters>13234</Characters>
  <Application>Microsoft Office Word</Application>
  <DocSecurity>0</DocSecurity>
  <Lines>110</Lines>
  <Paragraphs>31</Paragraphs>
  <ScaleCrop>false</ScaleCrop>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2019-12-17T21:31:00Z</dcterms:created>
  <dcterms:modified xsi:type="dcterms:W3CDTF">2019-12-19T12:37:00Z</dcterms:modified>
</cp:coreProperties>
</file>