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Yolla Issa</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Nabatieh, Liban </w:t>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Téléphone: +961-76873170 </w:t>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Courriel : yolla.i.issa@gmail.com</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Trilingue : Français, anglais et Arabe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Expérience de travail sur plusieurs projets dans le domaine de sécurité informatique et la programmation.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Travail en équipe et automne, persévérante dans le travail afin de bien le maîtriser et le compléter.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Apprendre rapidement et maitrise les nouvelles technologies.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left"/>
        <w:tblInd w:w="-522.0" w:type="dxa"/>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530"/>
        <w:tblGridChange w:id="0">
          <w:tblGrid>
            <w:gridCol w:w="10530"/>
          </w:tblGrid>
        </w:tblGridChange>
      </w:tblGrid>
      <w:tr>
        <w:trPr>
          <w:trHeight w:val="40" w:hRule="atLeast"/>
        </w:trPr>
        <w:tc>
          <w:tcPr>
            <w:tcBorders>
              <w:top w:color="aebad5" w:space="0" w:sz="8" w:val="single"/>
              <w:left w:color="aebad5" w:space="0" w:sz="8" w:val="single"/>
              <w:bottom w:color="aebad5" w:space="0" w:sz="8" w:val="single"/>
              <w:right w:color="aebad5" w:space="0" w:sz="8" w:val="single"/>
            </w:tcBorders>
            <w:shd w:fill="d9e2f3"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3b3e42"/>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É</w:t>
            </w:r>
            <w:r w:rsidDel="00000000" w:rsidR="00000000" w:rsidRPr="00000000">
              <w:rPr>
                <w:rFonts w:ascii="Courier New" w:cs="Courier New" w:eastAsia="Courier New" w:hAnsi="Courier New"/>
                <w:b w:val="1"/>
                <w:i w:val="0"/>
                <w:smallCaps w:val="0"/>
                <w:strike w:val="0"/>
                <w:color w:val="3b3e42"/>
                <w:sz w:val="28"/>
                <w:szCs w:val="28"/>
                <w:u w:val="none"/>
                <w:shd w:fill="auto" w:val="clear"/>
                <w:vertAlign w:val="baseline"/>
                <w:rtl w:val="0"/>
              </w:rPr>
              <w:t xml:space="preserve">DUCATIONS</w:t>
            </w:r>
            <w:r w:rsidDel="00000000" w:rsidR="00000000" w:rsidRPr="00000000">
              <w:rPr>
                <w:rtl w:val="0"/>
              </w:rPr>
            </w:r>
          </w:p>
        </w:tc>
      </w:tr>
      <w:tr>
        <w:trPr>
          <w:trHeight w:val="1591" w:hRule="atLeast"/>
        </w:trPr>
        <w:tc>
          <w:tcPr>
            <w:tcBorders>
              <w:top w:color="aebad5" w:space="0" w:sz="8" w:val="single"/>
              <w:left w:color="aebad5" w:space="0" w:sz="8" w:val="single"/>
              <w:bottom w:color="aebad5" w:space="0" w:sz="8" w:val="single"/>
              <w:right w:color="aebad5" w:space="0" w:sz="8" w:val="single"/>
            </w:tcBorders>
            <w:shd w:fill="ffffff"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2013-2017 :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License en science informatique- Université Libanaise.</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2012-2013 :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Baccalauréat en science-</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Lycée Hassan Kamel Al Sabbah.</w:t>
            </w:r>
          </w:p>
          <w:p w:rsidR="00000000" w:rsidDel="00000000" w:rsidP="00000000" w:rsidRDefault="00000000" w:rsidRPr="00000000" w14:paraId="00000011">
            <w:pPr>
              <w:spacing w:after="0" w:lineRule="auto"/>
              <w:ind w:right="-1008"/>
              <w:rPr>
                <w:color w:val="4472c4"/>
                <w:sz w:val="22"/>
                <w:szCs w:val="22"/>
                <w:u w:val="singl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single"/>
                <w:shd w:fill="auto" w:val="clear"/>
                <w:vertAlign w:val="baseline"/>
              </w:rPr>
            </w:pPr>
            <w:r w:rsidDel="00000000" w:rsidR="00000000" w:rsidRPr="00000000">
              <w:rPr>
                <w:rFonts w:ascii="Courier New" w:cs="Courier New" w:eastAsia="Courier New" w:hAnsi="Courier New"/>
                <w:b w:val="0"/>
                <w:i w:val="0"/>
                <w:smallCaps w:val="0"/>
                <w:strike w:val="0"/>
                <w:color w:val="4472c4"/>
                <w:sz w:val="22"/>
                <w:szCs w:val="22"/>
                <w:u w:val="singl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0000"/>
                <w:sz w:val="22"/>
                <w:szCs w:val="22"/>
                <w:u w:val="single"/>
                <w:shd w:fill="auto" w:val="clear"/>
                <w:vertAlign w:val="baseline"/>
                <w:rtl w:val="0"/>
              </w:rPr>
              <w:t xml:space="preserve">Connaissances en informatique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Programme C ++, C avancé, Prologue, Programmation orientée, Java, Génie logiciel (documentation et études sur les diagrammes UML), PHP, Python, Graphiques Interface.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Intelligence artificielle, Apprentissage automatique, Traitement de l'image, Applications mobiles (principalement Android), Systèmes d'exploitation, Systèmes distribués (implémentation de tels systèmes en utilisant Java et Multithreads), Sécurité informatique (chiffrement, cryptographie, etc.), Algorithmes et réduction des complexités, Modèles de conception et programmation événementielle.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Programmation d'applications mobiles (principalement pour Android OS) sous Android Studio.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Certificat Cisco dans CCNA1 (routage et commutation).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tc>
      </w:tr>
      <w:tr>
        <w:tc>
          <w:tcPr>
            <w:tcBorders>
              <w:top w:color="aebad5" w:space="0" w:sz="8" w:val="single"/>
              <w:left w:color="aebad5" w:space="0" w:sz="8" w:val="single"/>
              <w:bottom w:color="aebad5" w:space="0" w:sz="8" w:val="single"/>
              <w:right w:color="aebad5" w:space="0" w:sz="8" w:val="single"/>
            </w:tcBorders>
            <w:shd w:fill="d9e2f3"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000000"/>
                <w:sz w:val="30"/>
                <w:szCs w:val="30"/>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EXPÉRIENCES</w:t>
            </w:r>
            <w:r w:rsidDel="00000000" w:rsidR="00000000" w:rsidRPr="00000000">
              <w:rPr>
                <w:rtl w:val="0"/>
              </w:rPr>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24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2017-2019</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 Enseignante en Mathématiques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1"/>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0"/>
                <w:i w:val="1"/>
                <w:smallCaps w:val="0"/>
                <w:strike w:val="0"/>
                <w:color w:val="000000"/>
                <w:sz w:val="20"/>
                <w:szCs w:val="20"/>
                <w:u w:val="none"/>
                <w:shd w:fill="auto" w:val="clear"/>
                <w:vertAlign w:val="baseline"/>
                <w:rtl w:val="0"/>
              </w:rPr>
              <w:t xml:space="preserve">Kafarsir, Nabatieh</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240" w:line="240" w:lineRule="auto"/>
              <w:ind w:left="778" w:right="0" w:hanging="360"/>
              <w:jc w:val="left"/>
              <w:rPr>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Évaluer et suivre les progrès de 60 étudiants tout au long du semestre et travailler en étroite collaboration avec d’autre membres du personnel pour planifier et coordonner efficacement le travail. </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before="0" w:line="240" w:lineRule="auto"/>
              <w:ind w:left="778" w:right="0" w:hanging="360"/>
              <w:jc w:val="left"/>
              <w:rPr>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Présentez aux étudiants des exposés informatifs sur les différents domaines d’études et assurez que tous les étudiants comprennent bien tous les aspects.</w:t>
            </w:r>
          </w:p>
        </w:tc>
      </w:tr>
      <w:tr>
        <w:tc>
          <w:tcPr>
            <w:tcBorders>
              <w:top w:color="aebad5" w:space="0" w:sz="8" w:val="single"/>
              <w:left w:color="aebad5" w:space="0" w:sz="8" w:val="single"/>
              <w:bottom w:color="aebad5" w:space="0" w:sz="8" w:val="single"/>
              <w:right w:color="aebad5" w:space="0" w:sz="8" w:val="single"/>
            </w:tcBorders>
            <w:shd w:fill="d9e2f3"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PROJETS</w:t>
            </w:r>
            <w:r w:rsidDel="00000000" w:rsidR="00000000" w:rsidRPr="00000000">
              <w:rPr>
                <w:rtl w:val="0"/>
              </w:rPr>
            </w:r>
          </w:p>
        </w:tc>
      </w:tr>
      <w:tr>
        <w:trPr>
          <w:trHeight w:val="297" w:hRule="atLeast"/>
        </w:trP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24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Projet de recherche et de programmation de sécurité ; en se concentrant sur l'étude de l'algorithme de chiffrement par chiffrement de blocs RC5 et son implémentation qui a été appliquée en utilisant Java avec une interface utilisateur graphique en tant qu'application à présenter.</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Structure de donnes &amp; Langage C.</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Application de bureau avec interface graphique (utilisant les bases de données C # et SQL) « Application de système de gestion de projet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Projet de système d'exploitation sur la gestion simultanée de multiprocesseurs ayant plusieurs tâches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Communication client-serveur multiple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Etude d'ingénierie logicielle (étude des diagrammes et de documentation de base) d'un système réel donné pour une faculté de l'Université libanaise, qui devait ensuite être implémentée comme site Web.</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Projet orienté d’objet utilisant JAVA « compagnie d'assurance ».</w:t>
            </w:r>
          </w:p>
        </w:tc>
      </w:tr>
      <w:tr>
        <w:trPr>
          <w:trHeight w:val="297" w:hRule="atLeast"/>
        </w:trPr>
        <w:tc>
          <w:tcPr>
            <w:tcBorders>
              <w:top w:color="aebad5" w:space="0" w:sz="6" w:val="single"/>
              <w:left w:color="aebad5" w:space="0" w:sz="8" w:val="single"/>
              <w:bottom w:color="aebad5" w:space="0" w:sz="8" w:val="single"/>
              <w:right w:color="aebad5" w:space="0" w:sz="8" w:val="single"/>
            </w:tcBorders>
            <w:shd w:fill="d9e2f3"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COMPLÉTENCES</w:t>
            </w:r>
          </w:p>
        </w:tc>
      </w:tr>
      <w:tr>
        <w:trPr>
          <w:trHeight w:val="1061" w:hRule="atLeast"/>
        </w:trP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Languages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Visual Basic, SQL, HTML, ASP, CSS, C ++, CGI, Perl, Java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Système d’exploitation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Windows, UNIX, Linux</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Base de données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Oracle, ADB2, bases de données relationnelles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Courier New" w:cs="Courier New" w:eastAsia="Courier New" w:hAnsi="Courier New"/>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sectPr>
      <w:pgSz w:h="15840" w:w="12240"/>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Schoolbook"/>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lang w:val="fr-FR"/>
      </w:rPr>
    </w:rPrDefault>
    <w:pPrDefault>
      <w:pPr>
        <w:spacing w:after="200" w:before="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