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22.111134pt;margin-top:11.534759pt;width:534.550pt;height:39.450pt;mso-position-horizontal-relative:page;mso-position-vertical-relative:page;z-index:251671552" coordorigin="442,231" coordsize="10691,789">
            <v:line style="position:absolute" from="466,980" to="466,231" stroked="true" strokeweight="1.201692pt" strokecolor="#000000">
              <v:stroke dashstyle="solid"/>
            </v:line>
            <v:line style="position:absolute" from="11108,1019" to="11108,231" stroked="true" strokeweight=".480677pt" strokecolor="#000000">
              <v:stroke dashstyle="solid"/>
            </v:line>
            <v:line style="position:absolute" from="442,250" to="11132,250" stroked="true" strokeweight=".961232pt" strokecolor="#000000">
              <v:stroke dashstyle="solid"/>
            </v:line>
            <v:shape style="position:absolute;left:787;top:15837;width:9543;height:2" coordorigin="787,15838" coordsize="9543,0" path="m8268,1004l10344,1004m4403,1004l6826,1004m788,1004l3769,1004e" filled="false" stroked="true" strokeweight=".72097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42;top:230;width:10691;height:789" type="#_x0000_t202" filled="false" stroked="false">
              <v:textbox inset="0,0,0,0">
                <w:txbxContent>
                  <w:p>
                    <w:pPr>
                      <w:spacing w:before="233"/>
                      <w:ind w:left="3156" w:right="3084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105"/>
                        <w:sz w:val="30"/>
                      </w:rPr>
                      <w:t>TEC04 - Technology Manager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72576" from="199.000198pt,618.552612pt" to="517.208242pt,618.552612pt" stroked="true" strokeweight="1.20154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ind w:left="118"/>
        <w:rPr>
          <w:rFonts w:ascii="Times New Roman"/>
        </w:rPr>
      </w:pPr>
      <w:r>
        <w:rPr>
          <w:rFonts w:ascii="Times New Roman"/>
        </w:rPr>
        <w:pict>
          <v:group style="width:511pt;height:106.95pt;mso-position-horizontal-relative:char;mso-position-vertical-relative:line" coordorigin="0,0" coordsize="10220,2139">
            <v:shape style="position:absolute;left:98;top:50;width:635;height:212" type="#_x0000_t75" stroked="false">
              <v:imagedata r:id="rId5" o:title=""/>
            </v:shape>
            <v:shape style="position:absolute;left:7;top:7;width:10205;height:2125" type="#_x0000_t202" filled="false" stroked="true" strokeweight=".72101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643" w:val="left" w:leader="none"/>
                      </w:tabs>
                      <w:spacing w:line="249" w:lineRule="auto" w:before="0"/>
                      <w:ind w:left="644" w:right="214" w:hanging="182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Streamline and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automate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internal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procedures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through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technology,</w:t>
                    </w:r>
                    <w:r>
                      <w:rPr>
                        <w:spacing w:val="-2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contribute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to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group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knowledge and best practices to improve processes and</w:t>
                    </w:r>
                    <w:r>
                      <w:rPr>
                        <w:spacing w:val="-4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achieve technology excellence.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646" w:val="left" w:leader="none"/>
                      </w:tabs>
                      <w:spacing w:line="236" w:lineRule="exact" w:before="0"/>
                      <w:ind w:left="645" w:right="0" w:hanging="184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Utilize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current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future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technologies</w:t>
                    </w:r>
                    <w:r>
                      <w:rPr>
                        <w:spacing w:val="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to drive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company's</w:t>
                    </w:r>
                    <w:r>
                      <w:rPr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success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technology</w:t>
                    </w:r>
                    <w:r>
                      <w:rPr>
                        <w:spacing w:val="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differentiation.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647" w:val="left" w:leader="none"/>
                      </w:tabs>
                      <w:spacing w:before="0"/>
                      <w:ind w:left="646" w:right="0" w:hanging="18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Oversee the company strategy for IT and ERP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646" w:val="left" w:leader="none"/>
                      </w:tabs>
                      <w:spacing w:line="249" w:lineRule="auto" w:before="0"/>
                      <w:ind w:left="647" w:right="380" w:hanging="186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Drive</w:t>
                    </w:r>
                    <w:r>
                      <w:rPr>
                        <w:spacing w:val="-2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the</w:t>
                    </w:r>
                    <w:r>
                      <w:rPr>
                        <w:spacing w:val="-2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company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growth</w:t>
                    </w:r>
                    <w:r>
                      <w:rPr>
                        <w:spacing w:val="-2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through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new</w:t>
                    </w:r>
                    <w:r>
                      <w:rPr>
                        <w:spacing w:val="-1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technologies,</w:t>
                    </w:r>
                    <w:r>
                      <w:rPr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simplified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processes,</w:t>
                    </w:r>
                    <w:r>
                      <w:rPr>
                        <w:spacing w:val="-2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increased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personnel productivity.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13"/>
        </w:rPr>
      </w:pPr>
      <w:r>
        <w:rPr/>
        <w:pict>
          <v:shape style="position:absolute;margin-left:23.312824pt;margin-top:9.860670pt;width:510.25pt;height:204.3pt;mso-position-horizontal-relative:page;mso-position-vertical-relative:paragraph;z-index:-251656192;mso-wrap-distance-left:0;mso-wrap-distance-right:0" type="#_x0000_t202" filled="false" stroked="true" strokeweight=".721015pt" strokecolor="#000000">
            <v:textbox inset="0,0,0,0">
              <w:txbxContent>
                <w:p>
                  <w:pPr>
                    <w:spacing w:before="17"/>
                    <w:ind w:left="11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thick"/>
                    </w:rPr>
                    <w:t>Main Tasks and Responsibilities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7" w:val="left" w:leader="none"/>
                    </w:tabs>
                    <w:spacing w:line="240" w:lineRule="auto" w:before="196" w:after="0"/>
                    <w:ind w:left="646" w:right="0" w:hanging="185"/>
                    <w:jc w:val="left"/>
                  </w:pPr>
                  <w:r>
                    <w:rPr/>
                    <w:t>Oversee the implementation, enhancement, and expansion of the ERP SAP All-In-One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system.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3" w:val="left" w:leader="none"/>
                    </w:tabs>
                    <w:spacing w:line="252" w:lineRule="auto" w:before="0" w:after="0"/>
                    <w:ind w:left="647" w:right="361" w:hanging="186"/>
                    <w:jc w:val="left"/>
                  </w:pP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technology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innovation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differentiation</w:t>
                  </w:r>
                  <w:r>
                    <w:rPr>
                      <w:spacing w:val="-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strategies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(e.g.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ERP,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mobile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apps,</w:t>
                  </w:r>
                  <w:r>
                    <w:rPr>
                      <w:spacing w:val="-2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website,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etc.)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 gathering business requirements, liaising with third party providers, and building software and data modeling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solutions.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6" w:val="left" w:leader="none"/>
                    </w:tabs>
                    <w:spacing w:line="249" w:lineRule="auto" w:before="0" w:after="0"/>
                    <w:ind w:left="644" w:right="158" w:hanging="182"/>
                    <w:jc w:val="left"/>
                  </w:pPr>
                  <w:r>
                    <w:rPr>
                      <w:w w:val="105"/>
                    </w:rPr>
                    <w:t>Manage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development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implementation</w:t>
                  </w:r>
                  <w:r>
                    <w:rPr>
                      <w:spacing w:val="-2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digital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mobile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user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experiences,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such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websites and mobile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applications.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7" w:val="left" w:leader="none"/>
                    </w:tabs>
                    <w:spacing w:line="249" w:lineRule="auto" w:before="0" w:after="0"/>
                    <w:ind w:left="644" w:right="236" w:hanging="182"/>
                    <w:jc w:val="left"/>
                  </w:pPr>
                  <w:r>
                    <w:rPr>
                      <w:w w:val="105"/>
                    </w:rPr>
                    <w:t>Coordinate</w:t>
                  </w:r>
                  <w:r>
                    <w:rPr>
                      <w:spacing w:val="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ERP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provider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(SAP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All-in-One)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system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implementation</w:t>
                  </w:r>
                  <w:r>
                    <w:rPr>
                      <w:spacing w:val="-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including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but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limited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 analysis,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blueprint,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customization,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data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migration,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implementation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Mitsulift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branches.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38" w:val="left" w:leader="none"/>
                    </w:tabs>
                    <w:spacing w:line="249" w:lineRule="auto" w:before="0" w:after="0"/>
                    <w:ind w:left="648" w:right="371" w:hanging="186"/>
                    <w:jc w:val="left"/>
                  </w:pPr>
                  <w:r>
                    <w:rPr>
                      <w:w w:val="105"/>
                    </w:rPr>
                    <w:t>Implement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generate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reports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reporting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dashboards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using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recommended tools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 company's operations and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KPis.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7" w:val="left" w:leader="none"/>
                    </w:tabs>
                    <w:spacing w:line="235" w:lineRule="exact" w:before="0" w:after="0"/>
                    <w:ind w:left="646" w:right="0" w:hanging="185"/>
                    <w:jc w:val="left"/>
                  </w:pPr>
                  <w:r>
                    <w:rPr>
                      <w:w w:val="105"/>
                    </w:rPr>
                    <w:t>Assist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conducting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walkthroughs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trainings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end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users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validate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system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functionality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</w:p>
                <w:p>
                  <w:pPr>
                    <w:pStyle w:val="BodyText"/>
                    <w:spacing w:line="228" w:lineRule="exact"/>
                    <w:ind w:left="642"/>
                  </w:pPr>
                  <w:r>
                    <w:rPr>
                      <w:w w:val="105"/>
                    </w:rPr>
                    <w:t>identify process improvements.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47" w:val="left" w:leader="none"/>
                    </w:tabs>
                    <w:spacing w:line="249" w:lineRule="auto" w:before="0" w:after="0"/>
                    <w:ind w:left="644" w:right="185" w:hanging="182"/>
                    <w:jc w:val="left"/>
                  </w:pPr>
                  <w:r>
                    <w:rPr>
                      <w:w w:val="105"/>
                    </w:rPr>
                    <w:t>Act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liaison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2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branches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provide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training,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resolve</w:t>
                  </w:r>
                  <w:r>
                    <w:rPr>
                      <w:spacing w:val="-2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technical</w:t>
                  </w:r>
                  <w:r>
                    <w:rPr>
                      <w:spacing w:val="-2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issues,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assess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branch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needs, and recommend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changes.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2.952318pt;margin-top:223.975037pt;width:511.6pt;height:97.1pt;mso-position-horizontal-relative:page;mso-position-vertical-relative:paragraph;z-index:-251654144;mso-wrap-distance-left:0;mso-wrap-distance-right:0" coordorigin="459,4480" coordsize="10232,1942">
            <v:line style="position:absolute" from="466,6421" to="466,4480" stroked="true" strokeweight=".721015pt" strokecolor="#000000">
              <v:stroke dashstyle="solid"/>
            </v:line>
            <v:line style="position:absolute" from="10671,6421" to="10671,4480" stroked="true" strokeweight=".721015pt" strokecolor="#000000">
              <v:stroke dashstyle="solid"/>
            </v:line>
            <v:line style="position:absolute" from="461,4494" to="10690,4494" stroked="true" strokeweight=".720924pt" strokecolor="#000000">
              <v:stroke dashstyle="solid"/>
            </v:line>
            <v:line style="position:absolute" from="8960,4753" to="10344,4753" stroked="true" strokeweight=".961232pt" strokecolor="#000000">
              <v:stroke dashstyle="solid"/>
            </v:line>
            <v:line style="position:absolute" from="461,6407" to="10690,6407" stroked="true" strokeweight=".961232pt" strokecolor="#000000">
              <v:stroke dashstyle="solid"/>
            </v:line>
            <v:shape style="position:absolute;left:473;top:4501;width:10191;height:1897" type="#_x0000_t202" filled="false" stroked="false">
              <v:textbox inset="0,0,0,0">
                <w:txbxContent>
                  <w:p>
                    <w:pPr>
                      <w:spacing w:before="17"/>
                      <w:ind w:left="109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u w:val="thick"/>
                      </w:rPr>
                      <w:t>Job Requirements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9" w:lineRule="auto" w:before="1"/>
                      <w:ind w:left="107" w:right="10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19"/>
                      </w:rPr>
                      <w:t>Academic: </w:t>
                    </w:r>
                    <w:r>
                      <w:rPr>
                        <w:sz w:val="20"/>
                      </w:rPr>
                      <w:t>Bachelor degree in Computer Engineering, Computer Science, or related field. </w:t>
                    </w:r>
                    <w:r>
                      <w:rPr>
                        <w:b/>
                        <w:sz w:val="19"/>
                      </w:rPr>
                      <w:t>Experience: </w:t>
                    </w:r>
                    <w:r>
                      <w:rPr>
                        <w:sz w:val="20"/>
                      </w:rPr>
                      <w:t>3 years of experience. Experience in SAP ERP system implementation is a must. </w:t>
                    </w:r>
                    <w:r>
                      <w:rPr>
                        <w:b/>
                        <w:sz w:val="19"/>
                      </w:rPr>
                      <w:t>Language: </w:t>
                    </w:r>
                    <w:r>
                      <w:rPr>
                        <w:sz w:val="20"/>
                      </w:rPr>
                      <w:t>English and Arabic; French is a plus.</w:t>
                    </w:r>
                  </w:p>
                  <w:p>
                    <w:pPr>
                      <w:spacing w:line="247" w:lineRule="auto" w:before="0"/>
                      <w:ind w:left="109" w:right="0" w:hanging="2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Computer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skills: </w:t>
                    </w:r>
                    <w:r>
                      <w:rPr>
                        <w:sz w:val="20"/>
                      </w:rPr>
                      <w:t>Tier-1 ERP System (preferably SAP); Microsoft Office, SQL, VB or similar programming language.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.952318pt;margin-top:329.710541pt;width:511.6pt;height:95.2pt;mso-position-horizontal-relative:page;mso-position-vertical-relative:paragraph;z-index:-251652096;mso-wrap-distance-left:0;mso-wrap-distance-right:0" coordorigin="459,6594" coordsize="10232,1904">
            <v:line style="position:absolute" from="466,8497" to="466,6594" stroked="true" strokeweight=".721015pt" strokecolor="#000000">
              <v:stroke dashstyle="solid"/>
            </v:line>
            <v:line style="position:absolute" from="10671,8497" to="10671,6594" stroked="true" strokeweight=".721015pt" strokecolor="#000000">
              <v:stroke dashstyle="solid"/>
            </v:line>
            <v:line style="position:absolute" from="461,6613" to="10690,6613" stroked="true" strokeweight=".961232pt" strokecolor="#000000">
              <v:stroke dashstyle="solid"/>
            </v:line>
            <v:line style="position:absolute" from="461,8478" to="10690,8478" stroked="true" strokeweight=".961232pt" strokecolor="#000000">
              <v:stroke dashstyle="solid"/>
            </v:line>
            <v:shape style="position:absolute;left:473;top:6623;width:10191;height:1846" type="#_x0000_t202" filled="false" stroked="false">
              <v:textbox inset="0,0,0,0">
                <w:txbxContent>
                  <w:p>
                    <w:pPr>
                      <w:spacing w:before="14"/>
                      <w:ind w:left="107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  <w:u w:val="thick"/>
                      </w:rPr>
                      <w:t>Competencies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line="249" w:lineRule="auto" w:before="0"/>
                      <w:ind w:left="10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u w:val="thick"/>
                      </w:rPr>
                      <w:t>Core Competencies:</w:t>
                    </w:r>
                    <w:r>
                      <w:rPr>
                        <w:sz w:val="20"/>
                      </w:rPr>
                      <w:t> Communication, Customer Focus, Ownership and Pro-activeness, Problem Solving and Decision Making, Result Focus, Safety Focus, Teamwork, Work Ethics and Values.</w:t>
                    </w:r>
                  </w:p>
                  <w:p>
                    <w:pPr>
                      <w:spacing w:before="3"/>
                      <w:ind w:left="10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  <w:u w:val="thick"/>
                      </w:rPr>
                      <w:t>Leadership</w:t>
                    </w:r>
                    <w:r>
                      <w:rPr>
                        <w:w w:val="105"/>
                        <w:sz w:val="20"/>
                      </w:rPr>
                      <w:t>: Innovation, Negotiation, People Development, Strategic Thinking.</w:t>
                    </w:r>
                  </w:p>
                  <w:p>
                    <w:pPr>
                      <w:spacing w:line="249" w:lineRule="auto" w:before="10"/>
                      <w:ind w:left="103" w:right="1087" w:firstLine="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u w:val="thick"/>
                      </w:rPr>
                      <w:t>Technical Competencies:</w:t>
                    </w:r>
                    <w:r>
                      <w:rPr>
                        <w:sz w:val="20"/>
                      </w:rPr>
                      <w:t> Computer Programming; Data Modeling; Enterprise Resource Planning; Spreadsheet, Presentation and Word Processing Software.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3.312824pt;margin-top:434.484772pt;width:510.25pt;height:59.4pt;mso-position-horizontal-relative:page;mso-position-vertical-relative:paragraph;z-index:-251651072;mso-wrap-distance-left:0;mso-wrap-distance-right:0" type="#_x0000_t202" filled="false" stroked="true" strokeweight=".721015pt" strokecolor="#000000">
            <v:textbox inset="0,0,0,0">
              <w:txbxContent>
                <w:p>
                  <w:pPr>
                    <w:spacing w:before="17"/>
                    <w:ind w:left="10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thick"/>
                    </w:rPr>
                    <w:t>Contacts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17"/>
                    </w:rPr>
                  </w:pPr>
                </w:p>
                <w:p>
                  <w:pPr>
                    <w:pStyle w:val="BodyText"/>
                    <w:ind w:left="99"/>
                  </w:pPr>
                  <w:r>
                    <w:rPr>
                      <w:w w:val="110"/>
                    </w:rPr>
                    <w:t>Internal contact: All departments.</w:t>
                  </w:r>
                </w:p>
                <w:p>
                  <w:pPr>
                    <w:spacing w:before="1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19"/>
                    </w:rPr>
                    <w:t>External Contact: </w:t>
                  </w:r>
                  <w:r>
                    <w:rPr>
                      <w:sz w:val="20"/>
                    </w:rPr>
                    <w:t>Solution providers (e.g. ERP vendors).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2.952318pt;margin-top:503.693481pt;width:511.6pt;height:72.1pt;mso-position-horizontal-relative:page;mso-position-vertical-relative:paragraph;z-index:-251649024;mso-wrap-distance-left:0;mso-wrap-distance-right:0" coordorigin="459,10074" coordsize="10232,1442">
            <v:line style="position:absolute" from="466,11516" to="466,10074" stroked="true" strokeweight=".721015pt" strokecolor="#000000">
              <v:stroke dashstyle="solid"/>
            </v:line>
            <v:line style="position:absolute" from="10671,11516" to="10671,10074" stroked="true" strokeweight=".721015pt" strokecolor="#000000">
              <v:stroke dashstyle="solid"/>
            </v:line>
            <v:line style="position:absolute" from="461,10088" to="10690,10088" stroked="true" strokeweight=".720924pt" strokecolor="#000000">
              <v:stroke dashstyle="solid"/>
            </v:line>
            <v:line style="position:absolute" from="461,11487" to="10690,11487" stroked="true" strokeweight=".961232pt" strokecolor="#000000">
              <v:stroke dashstyle="solid"/>
            </v:line>
            <v:shape style="position:absolute;left:473;top:10095;width:10191;height:1382" type="#_x0000_t202" filled="false" stroked="false">
              <v:textbox inset="0,0,0,0">
                <w:txbxContent>
                  <w:p>
                    <w:pPr>
                      <w:spacing w:before="17"/>
                      <w:ind w:left="107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  <w:u w:val="thick"/>
                      </w:rPr>
                      <w:t>Work Values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47" w:val="left" w:leader="none"/>
                      </w:tabs>
                      <w:spacing w:line="254" w:lineRule="exact" w:before="181"/>
                      <w:ind w:left="646" w:right="0" w:hanging="185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Comply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with</w:t>
                    </w:r>
                    <w:r>
                      <w:rPr>
                        <w:spacing w:val="-18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8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ensure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employees</w:t>
                    </w:r>
                    <w:r>
                      <w:rPr>
                        <w:spacing w:val="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comply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with</w:t>
                    </w:r>
                    <w:r>
                      <w:rPr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internal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processes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Guidelines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Conduct.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47" w:val="left" w:leader="none"/>
                      </w:tabs>
                      <w:spacing w:line="245" w:lineRule="exact" w:before="0"/>
                      <w:ind w:left="646" w:right="0" w:hanging="185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Adhere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to</w:t>
                    </w:r>
                    <w:r>
                      <w:rPr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ensure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employee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adhere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to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Mitsulift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Values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Ethics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in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every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aspect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work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life.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647" w:val="left" w:leader="none"/>
                      </w:tabs>
                      <w:spacing w:line="254" w:lineRule="exact" w:before="0"/>
                      <w:ind w:left="646" w:right="0" w:hanging="185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Be</w:t>
                    </w:r>
                    <w:r>
                      <w:rPr>
                        <w:spacing w:val="-2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</w:t>
                    </w:r>
                    <w:r>
                      <w:rPr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efficient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team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player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and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partner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with</w:t>
                    </w:r>
                    <w:r>
                      <w:rPr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other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departments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to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help</w:t>
                    </w:r>
                    <w:r>
                      <w:rPr>
                        <w:spacing w:val="-2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achieve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overall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business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goals.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BodyText"/>
        <w:spacing w:before="4"/>
        <w:rPr>
          <w:rFonts w:ascii="Times New Roman"/>
          <w:sz w:val="9"/>
        </w:rPr>
      </w:pP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5"/>
        </w:rPr>
      </w:pPr>
      <w:r>
        <w:rPr/>
        <w:pict>
          <v:shape style="position:absolute;margin-left:25.956547pt;margin-top:11.269657pt;width:175pt;height:.1pt;mso-position-horizontal-relative:page;mso-position-vertical-relative:paragraph;z-index:-251648000;mso-wrap-distance-left:0;mso-wrap-distance-right:0" coordorigin="519,225" coordsize="3500,0" path="m519,225l4018,225e" filled="false" stroked="true" strokeweight=".7209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640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75pt;height:.75pt;mso-position-horizontal-relative:char;mso-position-vertical-relative:line" coordorigin="0,0" coordsize="3500,15">
            <v:line style="position:absolute" from="0,7" to="3499,7" stroked="true" strokeweight=".72092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6734" w:val="left" w:leader="none"/>
        </w:tabs>
        <w:spacing w:before="101"/>
        <w:ind w:left="245"/>
      </w:pPr>
      <w:r>
        <w:rPr>
          <w:w w:val="110"/>
        </w:rPr>
        <w:t>Employee Name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Signature</w:t>
        <w:tab/>
        <w:t>Manager Name and</w:t>
      </w:r>
      <w:r>
        <w:rPr>
          <w:spacing w:val="-2"/>
          <w:w w:val="110"/>
        </w:rPr>
        <w:t> </w:t>
      </w:r>
      <w:r>
        <w:rPr>
          <w:w w:val="110"/>
        </w:rPr>
        <w:t>Signature</w:t>
      </w:r>
    </w:p>
    <w:sectPr>
      <w:type w:val="continuous"/>
      <w:pgSz w:w="11910" w:h="16850"/>
      <w:pgMar w:top="220" w:bottom="0" w:left="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646" w:hanging="184"/>
      </w:pPr>
      <w:rPr>
        <w:rFonts w:hint="default" w:ascii="Symbol" w:hAnsi="Symbol" w:eastAsia="Symbol" w:cs="Symbol"/>
        <w:w w:val="99"/>
        <w:position w:val="2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5" w:hanging="18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50" w:hanging="1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5" w:hanging="1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60" w:hanging="1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15" w:hanging="1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70" w:hanging="1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25" w:hanging="1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80" w:hanging="184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47" w:hanging="184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5" w:hanging="18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50" w:hanging="1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5" w:hanging="1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60" w:hanging="1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15" w:hanging="1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70" w:hanging="1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25" w:hanging="1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80" w:hanging="18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44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95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50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5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60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15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70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25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80" w:hanging="180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Monday, November 24, 2002</dc:title>
  <dcterms:created xsi:type="dcterms:W3CDTF">2020-07-10T13:38:30Z</dcterms:created>
  <dcterms:modified xsi:type="dcterms:W3CDTF">2020-07-10T13:38:30Z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2020-07-10T00:00:00Z</vt:filetime>
  </property>
</Properties>
</file>