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4C2605" w14:textId="77777777" w:rsidR="00226AF6" w:rsidRDefault="00226AF6">
      <w:pPr>
        <w:pStyle w:val="BodyText"/>
        <w:ind w:left="0"/>
        <w:rPr>
          <w:rFonts w:ascii="Times New Roman"/>
          <w:sz w:val="20"/>
        </w:rPr>
      </w:pPr>
    </w:p>
    <w:p w14:paraId="2B5B7E23" w14:textId="77777777" w:rsidR="00226AF6" w:rsidRDefault="00226AF6">
      <w:pPr>
        <w:rPr>
          <w:rFonts w:ascii="Times New Roman"/>
          <w:sz w:val="20"/>
        </w:rPr>
        <w:sectPr w:rsidR="00226AF6">
          <w:type w:val="continuous"/>
          <w:pgSz w:w="12240" w:h="15840"/>
          <w:pgMar w:top="300" w:right="0" w:bottom="280" w:left="460" w:header="720" w:footer="720" w:gutter="0"/>
          <w:cols w:space="720"/>
        </w:sectPr>
      </w:pPr>
    </w:p>
    <w:p w14:paraId="7002C2E7" w14:textId="77777777" w:rsidR="00226AF6" w:rsidRPr="00474F97" w:rsidRDefault="00D16E5F">
      <w:pPr>
        <w:spacing w:before="264"/>
        <w:ind w:left="115"/>
        <w:rPr>
          <w:rFonts w:ascii="Arial"/>
          <w:b/>
          <w:sz w:val="64"/>
          <w:lang w:val="fr-FR"/>
        </w:rPr>
      </w:pPr>
      <w:r w:rsidRPr="00474F97">
        <w:rPr>
          <w:rFonts w:ascii="Arial"/>
          <w:b/>
          <w:color w:val="202529"/>
          <w:w w:val="105"/>
          <w:sz w:val="64"/>
          <w:lang w:val="fr-FR"/>
        </w:rPr>
        <w:t>Ali</w:t>
      </w:r>
      <w:r w:rsidRPr="00474F97">
        <w:rPr>
          <w:rFonts w:ascii="Arial"/>
          <w:b/>
          <w:color w:val="202529"/>
          <w:spacing w:val="-95"/>
          <w:w w:val="105"/>
          <w:sz w:val="64"/>
          <w:lang w:val="fr-FR"/>
        </w:rPr>
        <w:t xml:space="preserve"> </w:t>
      </w:r>
      <w:r w:rsidRPr="00474F97">
        <w:rPr>
          <w:rFonts w:ascii="Arial"/>
          <w:b/>
          <w:color w:val="202529"/>
          <w:spacing w:val="-5"/>
          <w:w w:val="105"/>
          <w:sz w:val="64"/>
          <w:lang w:val="fr-FR"/>
        </w:rPr>
        <w:t>Bailoun</w:t>
      </w:r>
    </w:p>
    <w:p w14:paraId="44D77EC9" w14:textId="77777777" w:rsidR="00226AF6" w:rsidRPr="00474F97" w:rsidRDefault="00D16E5F">
      <w:pPr>
        <w:pStyle w:val="BodyText"/>
        <w:spacing w:before="7"/>
        <w:ind w:left="0"/>
        <w:rPr>
          <w:rFonts w:ascii="Arial"/>
          <w:b/>
          <w:sz w:val="21"/>
          <w:lang w:val="fr-FR"/>
        </w:rPr>
      </w:pPr>
      <w:r w:rsidRPr="00474F97">
        <w:rPr>
          <w:lang w:val="fr-FR"/>
        </w:rPr>
        <w:br w:type="column"/>
      </w:r>
    </w:p>
    <w:p w14:paraId="1A27C96D" w14:textId="77777777" w:rsidR="00226AF6" w:rsidRPr="00474F97" w:rsidRDefault="004A0A10">
      <w:pPr>
        <w:pStyle w:val="BodyText"/>
        <w:ind w:left="115"/>
        <w:rPr>
          <w:lang w:val="fr-FR"/>
        </w:rPr>
      </w:pPr>
      <w:hyperlink r:id="rId5">
        <w:r w:rsidR="00D16E5F" w:rsidRPr="00474F97">
          <w:rPr>
            <w:color w:val="202529"/>
            <w:w w:val="120"/>
            <w:lang w:val="fr-FR"/>
          </w:rPr>
          <w:t>amb62@mail.aub.edu</w:t>
        </w:r>
      </w:hyperlink>
    </w:p>
    <w:p w14:paraId="03671D5D" w14:textId="77777777" w:rsidR="00226AF6" w:rsidRDefault="00D16E5F">
      <w:pPr>
        <w:pStyle w:val="BodyText"/>
        <w:spacing w:before="68"/>
        <w:ind w:left="115"/>
      </w:pPr>
      <w:r>
        <w:rPr>
          <w:color w:val="202529"/>
          <w:w w:val="120"/>
        </w:rPr>
        <w:t>+96176664403</w:t>
      </w:r>
    </w:p>
    <w:p w14:paraId="25DE2632" w14:textId="4FE6E302" w:rsidR="00226AF6" w:rsidRDefault="00D16E5F">
      <w:pPr>
        <w:pStyle w:val="BodyText"/>
        <w:spacing w:before="68" w:line="309" w:lineRule="auto"/>
        <w:ind w:left="115" w:right="2125"/>
      </w:pPr>
      <w:r>
        <w:rPr>
          <w:color w:val="202529"/>
          <w:w w:val="130"/>
        </w:rPr>
        <w:t xml:space="preserve">Beirut </w:t>
      </w:r>
    </w:p>
    <w:p w14:paraId="566C027C" w14:textId="77777777" w:rsidR="00226AF6" w:rsidRDefault="00226AF6">
      <w:pPr>
        <w:spacing w:line="309" w:lineRule="auto"/>
        <w:sectPr w:rsidR="00226AF6">
          <w:type w:val="continuous"/>
          <w:pgSz w:w="12240" w:h="15840"/>
          <w:pgMar w:top="300" w:right="0" w:bottom="280" w:left="460" w:header="720" w:footer="720" w:gutter="0"/>
          <w:cols w:num="2" w:space="720" w:equalWidth="0">
            <w:col w:w="3528" w:space="4572"/>
            <w:col w:w="3680"/>
          </w:cols>
        </w:sectPr>
      </w:pPr>
    </w:p>
    <w:p w14:paraId="08A84357" w14:textId="77777777" w:rsidR="00226AF6" w:rsidRDefault="00226AF6">
      <w:pPr>
        <w:pStyle w:val="BodyText"/>
        <w:ind w:left="0"/>
        <w:rPr>
          <w:sz w:val="20"/>
        </w:rPr>
      </w:pPr>
    </w:p>
    <w:p w14:paraId="3A2C107C" w14:textId="77777777" w:rsidR="00226AF6" w:rsidRDefault="00226AF6">
      <w:pPr>
        <w:rPr>
          <w:sz w:val="20"/>
        </w:rPr>
        <w:sectPr w:rsidR="00226AF6">
          <w:type w:val="continuous"/>
          <w:pgSz w:w="12240" w:h="15840"/>
          <w:pgMar w:top="300" w:right="0" w:bottom="280" w:left="460" w:header="720" w:footer="720" w:gutter="0"/>
          <w:cols w:space="720"/>
        </w:sectPr>
      </w:pPr>
    </w:p>
    <w:p w14:paraId="47814182" w14:textId="77777777" w:rsidR="00226AF6" w:rsidRDefault="00226AF6">
      <w:pPr>
        <w:pStyle w:val="BodyText"/>
        <w:spacing w:before="8"/>
        <w:ind w:left="0"/>
        <w:rPr>
          <w:sz w:val="22"/>
        </w:rPr>
      </w:pPr>
    </w:p>
    <w:p w14:paraId="44BAF79C" w14:textId="77777777" w:rsidR="00226AF6" w:rsidRDefault="00D16E5F">
      <w:pPr>
        <w:pStyle w:val="Heading1"/>
      </w:pPr>
      <w:r>
        <w:rPr>
          <w:color w:val="4186F5"/>
        </w:rPr>
        <w:t>WORK EXPERIENCE</w:t>
      </w:r>
    </w:p>
    <w:p w14:paraId="53B9FE47" w14:textId="6BCF68E6" w:rsidR="00226AF6" w:rsidRPr="004A0A10" w:rsidRDefault="00D16E5F">
      <w:pPr>
        <w:spacing w:before="137"/>
        <w:ind w:left="115"/>
        <w:rPr>
          <w:rFonts w:ascii="Verdana"/>
          <w:bCs/>
          <w:color w:val="00B0F0"/>
          <w:sz w:val="18"/>
          <w:szCs w:val="14"/>
        </w:rPr>
      </w:pPr>
      <w:proofErr w:type="spellStart"/>
      <w:r>
        <w:rPr>
          <w:rFonts w:ascii="Verdana"/>
          <w:b/>
          <w:color w:val="202529"/>
          <w:sz w:val="28"/>
        </w:rPr>
        <w:t>Libanex</w:t>
      </w:r>
      <w:proofErr w:type="spellEnd"/>
      <w:r w:rsidR="004A0A10">
        <w:rPr>
          <w:rFonts w:ascii="Verdana"/>
          <w:b/>
          <w:color w:val="202529"/>
          <w:sz w:val="28"/>
        </w:rPr>
        <w:t xml:space="preserve"> </w:t>
      </w:r>
      <w:r w:rsidR="004A0A10" w:rsidRPr="004A0A10">
        <w:rPr>
          <w:rFonts w:ascii="Verdana"/>
          <w:bCs/>
          <w:color w:val="00B0F0"/>
          <w:sz w:val="18"/>
          <w:szCs w:val="14"/>
        </w:rPr>
        <w:t>(Delivery services based in Beirut, Lebanon)</w:t>
      </w:r>
    </w:p>
    <w:p w14:paraId="215CC522" w14:textId="77777777" w:rsidR="00226AF6" w:rsidRDefault="00D16E5F">
      <w:pPr>
        <w:pStyle w:val="Heading2"/>
        <w:spacing w:before="92"/>
      </w:pPr>
      <w:r>
        <w:rPr>
          <w:color w:val="202529"/>
          <w:w w:val="125"/>
        </w:rPr>
        <w:t>Accounting Clerk</w:t>
      </w:r>
    </w:p>
    <w:p w14:paraId="417706E2" w14:textId="0919F6C0" w:rsidR="00226AF6" w:rsidRPr="0070781F" w:rsidRDefault="00D16E5F" w:rsidP="0070781F">
      <w:pPr>
        <w:pStyle w:val="BodyText"/>
        <w:spacing w:before="90" w:line="210" w:lineRule="exact"/>
        <w:ind w:left="115"/>
      </w:pPr>
      <w:r>
        <w:rPr>
          <w:color w:val="202529"/>
          <w:w w:val="120"/>
        </w:rPr>
        <w:t xml:space="preserve">Beirut, Lebanon </w:t>
      </w:r>
      <w:r>
        <w:rPr>
          <w:color w:val="202529"/>
        </w:rPr>
        <w:t xml:space="preserve">| </w:t>
      </w:r>
      <w:r>
        <w:rPr>
          <w:color w:val="202529"/>
          <w:w w:val="120"/>
        </w:rPr>
        <w:t>Oct 2018 - current</w:t>
      </w:r>
    </w:p>
    <w:p w14:paraId="0E4FE1E6" w14:textId="77777777" w:rsidR="00226AF6" w:rsidRDefault="00D16E5F">
      <w:pPr>
        <w:pStyle w:val="BodyText"/>
        <w:spacing w:before="8"/>
        <w:ind w:left="0"/>
        <w:rPr>
          <w:sz w:val="22"/>
        </w:rPr>
      </w:pPr>
      <w:r>
        <w:br w:type="column"/>
      </w:r>
    </w:p>
    <w:p w14:paraId="2999E735" w14:textId="77777777" w:rsidR="00226AF6" w:rsidRDefault="00D16E5F">
      <w:pPr>
        <w:pStyle w:val="Heading1"/>
      </w:pPr>
      <w:r>
        <w:rPr>
          <w:color w:val="4186F5"/>
        </w:rPr>
        <w:t>SKILLS</w:t>
      </w:r>
    </w:p>
    <w:p w14:paraId="1047AE01" w14:textId="2FCCD038" w:rsidR="00226AF6" w:rsidRDefault="00D16E5F">
      <w:pPr>
        <w:pStyle w:val="ListParagraph"/>
        <w:numPr>
          <w:ilvl w:val="0"/>
          <w:numId w:val="1"/>
        </w:numPr>
        <w:tabs>
          <w:tab w:val="left" w:pos="356"/>
        </w:tabs>
        <w:spacing w:before="136" w:line="170" w:lineRule="auto"/>
        <w:ind w:right="1111"/>
        <w:rPr>
          <w:sz w:val="19"/>
        </w:rPr>
      </w:pPr>
      <w:r>
        <w:rPr>
          <w:color w:val="202529"/>
          <w:spacing w:val="-5"/>
          <w:w w:val="115"/>
          <w:sz w:val="19"/>
        </w:rPr>
        <w:t xml:space="preserve">Microsoft </w:t>
      </w:r>
      <w:r>
        <w:rPr>
          <w:color w:val="202529"/>
          <w:w w:val="115"/>
          <w:sz w:val="19"/>
        </w:rPr>
        <w:t xml:space="preserve">Excel / </w:t>
      </w:r>
      <w:r>
        <w:rPr>
          <w:color w:val="202529"/>
          <w:spacing w:val="-7"/>
          <w:w w:val="115"/>
          <w:sz w:val="19"/>
        </w:rPr>
        <w:t xml:space="preserve">Word </w:t>
      </w:r>
      <w:r>
        <w:rPr>
          <w:color w:val="202529"/>
          <w:w w:val="115"/>
          <w:sz w:val="19"/>
        </w:rPr>
        <w:t xml:space="preserve">/ </w:t>
      </w:r>
      <w:r w:rsidR="00474F97">
        <w:rPr>
          <w:color w:val="202529"/>
          <w:w w:val="115"/>
          <w:sz w:val="19"/>
        </w:rPr>
        <w:t>PowerPoint</w:t>
      </w:r>
      <w:r w:rsidR="0070781F">
        <w:rPr>
          <w:color w:val="202529"/>
          <w:w w:val="115"/>
          <w:sz w:val="19"/>
        </w:rPr>
        <w:t xml:space="preserve"> / Access</w:t>
      </w:r>
    </w:p>
    <w:p w14:paraId="28EB165C" w14:textId="7B5AABA4" w:rsidR="00226AF6" w:rsidRPr="00474F97" w:rsidRDefault="00474F97">
      <w:pPr>
        <w:pStyle w:val="ListParagraph"/>
        <w:numPr>
          <w:ilvl w:val="0"/>
          <w:numId w:val="1"/>
        </w:numPr>
        <w:tabs>
          <w:tab w:val="left" w:pos="356"/>
        </w:tabs>
        <w:spacing w:line="346" w:lineRule="exact"/>
        <w:ind w:hanging="241"/>
        <w:rPr>
          <w:sz w:val="19"/>
        </w:rPr>
      </w:pPr>
      <w:r>
        <w:rPr>
          <w:color w:val="202529"/>
          <w:w w:val="130"/>
          <w:sz w:val="19"/>
        </w:rPr>
        <w:t>Budgeting Skills</w:t>
      </w:r>
    </w:p>
    <w:p w14:paraId="6077B8FF" w14:textId="0B3940CC" w:rsidR="00474F97" w:rsidRPr="0070781F" w:rsidRDefault="00474F97">
      <w:pPr>
        <w:pStyle w:val="ListParagraph"/>
        <w:numPr>
          <w:ilvl w:val="0"/>
          <w:numId w:val="1"/>
        </w:numPr>
        <w:tabs>
          <w:tab w:val="left" w:pos="356"/>
        </w:tabs>
        <w:spacing w:line="346" w:lineRule="exact"/>
        <w:ind w:hanging="241"/>
        <w:rPr>
          <w:sz w:val="19"/>
        </w:rPr>
      </w:pPr>
      <w:r>
        <w:rPr>
          <w:color w:val="202529"/>
          <w:w w:val="130"/>
          <w:sz w:val="19"/>
        </w:rPr>
        <w:t>Bookkeeping</w:t>
      </w:r>
    </w:p>
    <w:p w14:paraId="2E777F11" w14:textId="2D1A9F4B" w:rsidR="0070781F" w:rsidRPr="0070781F" w:rsidRDefault="0070781F">
      <w:pPr>
        <w:pStyle w:val="ListParagraph"/>
        <w:numPr>
          <w:ilvl w:val="0"/>
          <w:numId w:val="1"/>
        </w:numPr>
        <w:tabs>
          <w:tab w:val="left" w:pos="356"/>
        </w:tabs>
        <w:spacing w:line="346" w:lineRule="exact"/>
        <w:ind w:hanging="241"/>
        <w:rPr>
          <w:sz w:val="19"/>
        </w:rPr>
      </w:pPr>
      <w:r>
        <w:rPr>
          <w:color w:val="202529"/>
          <w:w w:val="130"/>
          <w:sz w:val="19"/>
        </w:rPr>
        <w:t>Attention to detail</w:t>
      </w:r>
    </w:p>
    <w:p w14:paraId="715DB9DD" w14:textId="00DA8998" w:rsidR="0070781F" w:rsidRDefault="0070781F">
      <w:pPr>
        <w:pStyle w:val="ListParagraph"/>
        <w:numPr>
          <w:ilvl w:val="0"/>
          <w:numId w:val="1"/>
        </w:numPr>
        <w:tabs>
          <w:tab w:val="left" w:pos="356"/>
        </w:tabs>
        <w:spacing w:line="346" w:lineRule="exact"/>
        <w:ind w:hanging="241"/>
        <w:rPr>
          <w:sz w:val="19"/>
        </w:rPr>
      </w:pPr>
      <w:r>
        <w:rPr>
          <w:color w:val="202529"/>
          <w:w w:val="130"/>
          <w:sz w:val="19"/>
        </w:rPr>
        <w:t>General ledger</w:t>
      </w:r>
    </w:p>
    <w:p w14:paraId="7D6FA2F8" w14:textId="77777777" w:rsidR="0070781F" w:rsidRPr="0070781F" w:rsidRDefault="00D16E5F" w:rsidP="0070781F">
      <w:pPr>
        <w:pStyle w:val="ListParagraph"/>
        <w:numPr>
          <w:ilvl w:val="0"/>
          <w:numId w:val="1"/>
        </w:numPr>
        <w:tabs>
          <w:tab w:val="left" w:pos="356"/>
        </w:tabs>
        <w:spacing w:line="300" w:lineRule="exact"/>
        <w:ind w:hanging="241"/>
        <w:rPr>
          <w:sz w:val="19"/>
        </w:rPr>
      </w:pPr>
      <w:r>
        <w:rPr>
          <w:color w:val="202529"/>
          <w:w w:val="130"/>
          <w:sz w:val="19"/>
        </w:rPr>
        <w:t>Auditing</w:t>
      </w:r>
    </w:p>
    <w:p w14:paraId="0848C472" w14:textId="20508E40" w:rsidR="0070781F" w:rsidRPr="0070781F" w:rsidRDefault="0070781F" w:rsidP="0070781F">
      <w:pPr>
        <w:tabs>
          <w:tab w:val="left" w:pos="356"/>
        </w:tabs>
        <w:spacing w:line="300" w:lineRule="exact"/>
        <w:rPr>
          <w:sz w:val="19"/>
        </w:rPr>
        <w:sectPr w:rsidR="0070781F" w:rsidRPr="0070781F">
          <w:type w:val="continuous"/>
          <w:pgSz w:w="12240" w:h="15840"/>
          <w:pgMar w:top="300" w:right="0" w:bottom="280" w:left="460" w:header="720" w:footer="720" w:gutter="0"/>
          <w:cols w:num="2" w:space="720" w:equalWidth="0">
            <w:col w:w="7186" w:space="914"/>
            <w:col w:w="3680"/>
          </w:cols>
        </w:sectPr>
      </w:pPr>
    </w:p>
    <w:p w14:paraId="20E278ED" w14:textId="26F379A1" w:rsidR="00226AF6" w:rsidRPr="0070781F" w:rsidRDefault="00226AF6" w:rsidP="0070781F">
      <w:pPr>
        <w:pStyle w:val="BodyText"/>
        <w:spacing w:before="7" w:line="210" w:lineRule="exact"/>
        <w:ind w:left="0"/>
        <w:sectPr w:rsidR="00226AF6" w:rsidRPr="0070781F">
          <w:type w:val="continuous"/>
          <w:pgSz w:w="12240" w:h="15840"/>
          <w:pgMar w:top="300" w:right="0" w:bottom="280" w:left="460" w:header="720" w:footer="720" w:gutter="0"/>
          <w:cols w:num="2" w:space="720" w:equalWidth="0">
            <w:col w:w="6914" w:space="887"/>
            <w:col w:w="3979"/>
          </w:cols>
        </w:sectPr>
      </w:pPr>
    </w:p>
    <w:p w14:paraId="2B45DEB6" w14:textId="77777777" w:rsidR="00226AF6" w:rsidRDefault="00D16E5F">
      <w:pPr>
        <w:pStyle w:val="ListParagraph"/>
        <w:numPr>
          <w:ilvl w:val="1"/>
          <w:numId w:val="1"/>
        </w:numPr>
        <w:tabs>
          <w:tab w:val="left" w:pos="656"/>
        </w:tabs>
        <w:spacing w:before="200" w:line="170" w:lineRule="auto"/>
        <w:ind w:right="172"/>
        <w:rPr>
          <w:sz w:val="19"/>
        </w:rPr>
      </w:pPr>
      <w:r>
        <w:rPr>
          <w:color w:val="202529"/>
          <w:spacing w:val="-3"/>
          <w:w w:val="125"/>
          <w:sz w:val="19"/>
        </w:rPr>
        <w:t xml:space="preserve">Reconciled </w:t>
      </w:r>
      <w:r>
        <w:rPr>
          <w:color w:val="202529"/>
          <w:w w:val="125"/>
          <w:sz w:val="19"/>
        </w:rPr>
        <w:t xml:space="preserve">vendor statements </w:t>
      </w:r>
      <w:r>
        <w:rPr>
          <w:color w:val="202529"/>
          <w:spacing w:val="2"/>
          <w:w w:val="125"/>
          <w:sz w:val="19"/>
        </w:rPr>
        <w:t xml:space="preserve">and </w:t>
      </w:r>
      <w:r>
        <w:rPr>
          <w:color w:val="202529"/>
          <w:w w:val="125"/>
          <w:sz w:val="19"/>
        </w:rPr>
        <w:t xml:space="preserve">promptly investigated </w:t>
      </w:r>
      <w:r>
        <w:rPr>
          <w:color w:val="202529"/>
          <w:spacing w:val="2"/>
          <w:w w:val="125"/>
          <w:sz w:val="19"/>
        </w:rPr>
        <w:t xml:space="preserve">and </w:t>
      </w:r>
      <w:r>
        <w:rPr>
          <w:color w:val="202529"/>
          <w:w w:val="125"/>
          <w:sz w:val="19"/>
        </w:rPr>
        <w:t xml:space="preserve">corrected </w:t>
      </w:r>
      <w:r>
        <w:rPr>
          <w:color w:val="202529"/>
          <w:spacing w:val="2"/>
          <w:w w:val="125"/>
          <w:sz w:val="19"/>
        </w:rPr>
        <w:t>any</w:t>
      </w:r>
      <w:r>
        <w:rPr>
          <w:color w:val="202529"/>
          <w:spacing w:val="-10"/>
          <w:w w:val="125"/>
          <w:sz w:val="19"/>
        </w:rPr>
        <w:t xml:space="preserve"> </w:t>
      </w:r>
      <w:r>
        <w:rPr>
          <w:color w:val="202529"/>
          <w:w w:val="125"/>
          <w:sz w:val="19"/>
        </w:rPr>
        <w:t>discrepancies</w:t>
      </w:r>
    </w:p>
    <w:p w14:paraId="327DB1F4" w14:textId="0417BFE2" w:rsidR="00226AF6" w:rsidRPr="0070781F" w:rsidRDefault="00D16E5F">
      <w:pPr>
        <w:pStyle w:val="ListParagraph"/>
        <w:numPr>
          <w:ilvl w:val="1"/>
          <w:numId w:val="1"/>
        </w:numPr>
        <w:tabs>
          <w:tab w:val="left" w:pos="656"/>
        </w:tabs>
        <w:spacing w:before="55" w:line="170" w:lineRule="auto"/>
        <w:ind w:right="217"/>
        <w:rPr>
          <w:sz w:val="19"/>
        </w:rPr>
      </w:pPr>
      <w:r>
        <w:rPr>
          <w:color w:val="202529"/>
          <w:w w:val="125"/>
          <w:sz w:val="19"/>
        </w:rPr>
        <w:t xml:space="preserve">Owned monthly analysis of general ledger </w:t>
      </w:r>
      <w:r>
        <w:rPr>
          <w:color w:val="202529"/>
          <w:spacing w:val="-4"/>
          <w:w w:val="125"/>
          <w:sz w:val="19"/>
        </w:rPr>
        <w:t xml:space="preserve">reconciliation </w:t>
      </w:r>
      <w:r>
        <w:rPr>
          <w:color w:val="202529"/>
          <w:spacing w:val="2"/>
          <w:w w:val="125"/>
          <w:sz w:val="19"/>
        </w:rPr>
        <w:t xml:space="preserve">and </w:t>
      </w:r>
      <w:r>
        <w:rPr>
          <w:color w:val="202529"/>
          <w:w w:val="125"/>
          <w:sz w:val="19"/>
        </w:rPr>
        <w:t xml:space="preserve">performed adjustments </w:t>
      </w:r>
      <w:r>
        <w:rPr>
          <w:color w:val="202529"/>
          <w:spacing w:val="2"/>
          <w:w w:val="125"/>
          <w:sz w:val="19"/>
        </w:rPr>
        <w:t>as</w:t>
      </w:r>
      <w:r>
        <w:rPr>
          <w:color w:val="202529"/>
          <w:spacing w:val="-29"/>
          <w:w w:val="125"/>
          <w:sz w:val="19"/>
        </w:rPr>
        <w:t xml:space="preserve"> </w:t>
      </w:r>
      <w:r>
        <w:rPr>
          <w:color w:val="202529"/>
          <w:w w:val="125"/>
          <w:sz w:val="19"/>
        </w:rPr>
        <w:t>needed</w:t>
      </w:r>
    </w:p>
    <w:p w14:paraId="1E28F122" w14:textId="3286D289" w:rsidR="0070781F" w:rsidRPr="0070781F" w:rsidRDefault="0070781F">
      <w:pPr>
        <w:pStyle w:val="ListParagraph"/>
        <w:numPr>
          <w:ilvl w:val="1"/>
          <w:numId w:val="1"/>
        </w:numPr>
        <w:tabs>
          <w:tab w:val="left" w:pos="656"/>
        </w:tabs>
        <w:spacing w:before="55" w:line="170" w:lineRule="auto"/>
        <w:ind w:right="217"/>
        <w:rPr>
          <w:sz w:val="19"/>
        </w:rPr>
      </w:pPr>
      <w:r>
        <w:rPr>
          <w:color w:val="202529"/>
          <w:w w:val="125"/>
          <w:sz w:val="19"/>
        </w:rPr>
        <w:t>Entered key journal entries into the general ledger with minimal oversight.</w:t>
      </w:r>
    </w:p>
    <w:p w14:paraId="7947AEAD" w14:textId="45D5D501" w:rsidR="0070781F" w:rsidRDefault="0070781F">
      <w:pPr>
        <w:pStyle w:val="ListParagraph"/>
        <w:numPr>
          <w:ilvl w:val="1"/>
          <w:numId w:val="1"/>
        </w:numPr>
        <w:tabs>
          <w:tab w:val="left" w:pos="656"/>
        </w:tabs>
        <w:spacing w:before="55" w:line="170" w:lineRule="auto"/>
        <w:ind w:right="217"/>
        <w:rPr>
          <w:sz w:val="19"/>
        </w:rPr>
      </w:pPr>
      <w:r>
        <w:rPr>
          <w:color w:val="202529"/>
          <w:w w:val="125"/>
          <w:sz w:val="19"/>
        </w:rPr>
        <w:t>Assembled financial data for audits saving 30 hours of manual data</w:t>
      </w:r>
    </w:p>
    <w:p w14:paraId="1B209C35" w14:textId="77777777" w:rsidR="00226AF6" w:rsidRDefault="00226AF6">
      <w:pPr>
        <w:pStyle w:val="BodyText"/>
        <w:ind w:left="0"/>
        <w:rPr>
          <w:sz w:val="35"/>
        </w:rPr>
      </w:pPr>
    </w:p>
    <w:p w14:paraId="4D156A6E" w14:textId="4AFEDE29" w:rsidR="00226AF6" w:rsidRDefault="00D16E5F">
      <w:pPr>
        <w:pStyle w:val="Heading2"/>
      </w:pPr>
      <w:r>
        <w:rPr>
          <w:color w:val="202529"/>
          <w:w w:val="125"/>
        </w:rPr>
        <w:t>Data Entry &amp; Analysis</w:t>
      </w:r>
    </w:p>
    <w:p w14:paraId="49A0DB3F" w14:textId="77777777" w:rsidR="00226AF6" w:rsidRDefault="00D16E5F">
      <w:pPr>
        <w:pStyle w:val="BodyText"/>
        <w:spacing w:before="90" w:line="210" w:lineRule="exact"/>
        <w:ind w:left="115"/>
      </w:pPr>
      <w:r>
        <w:rPr>
          <w:color w:val="202529"/>
          <w:w w:val="120"/>
        </w:rPr>
        <w:t xml:space="preserve">Beirut, Lebanon </w:t>
      </w:r>
      <w:r>
        <w:rPr>
          <w:color w:val="202529"/>
        </w:rPr>
        <w:t xml:space="preserve">| </w:t>
      </w:r>
      <w:r>
        <w:rPr>
          <w:color w:val="202529"/>
          <w:w w:val="120"/>
        </w:rPr>
        <w:t>Aug 2016 - Oct 2018</w:t>
      </w:r>
    </w:p>
    <w:p w14:paraId="3B07DF32" w14:textId="77777777" w:rsidR="00226AF6" w:rsidRDefault="00D16E5F">
      <w:pPr>
        <w:pStyle w:val="ListParagraph"/>
        <w:numPr>
          <w:ilvl w:val="1"/>
          <w:numId w:val="1"/>
        </w:numPr>
        <w:tabs>
          <w:tab w:val="left" w:pos="656"/>
        </w:tabs>
        <w:spacing w:before="63" w:line="170" w:lineRule="auto"/>
        <w:ind w:right="384"/>
        <w:rPr>
          <w:sz w:val="19"/>
        </w:rPr>
      </w:pPr>
      <w:r>
        <w:rPr>
          <w:color w:val="202529"/>
          <w:w w:val="125"/>
          <w:sz w:val="19"/>
        </w:rPr>
        <w:t xml:space="preserve">Accurate data entry of customer information including demographics, membership information, </w:t>
      </w:r>
      <w:r>
        <w:rPr>
          <w:color w:val="202529"/>
          <w:spacing w:val="2"/>
          <w:w w:val="125"/>
          <w:sz w:val="19"/>
        </w:rPr>
        <w:t>and</w:t>
      </w:r>
      <w:r>
        <w:rPr>
          <w:color w:val="202529"/>
          <w:spacing w:val="-16"/>
          <w:w w:val="125"/>
          <w:sz w:val="19"/>
        </w:rPr>
        <w:t xml:space="preserve"> </w:t>
      </w:r>
      <w:r>
        <w:rPr>
          <w:color w:val="202529"/>
          <w:spacing w:val="-3"/>
          <w:w w:val="125"/>
          <w:sz w:val="19"/>
        </w:rPr>
        <w:t>contracts.</w:t>
      </w:r>
    </w:p>
    <w:p w14:paraId="380A5CCD" w14:textId="73E845D9" w:rsidR="00226AF6" w:rsidRDefault="00D16E5F">
      <w:pPr>
        <w:pStyle w:val="ListParagraph"/>
        <w:numPr>
          <w:ilvl w:val="1"/>
          <w:numId w:val="1"/>
        </w:numPr>
        <w:tabs>
          <w:tab w:val="left" w:pos="656"/>
        </w:tabs>
        <w:spacing w:before="55" w:line="170" w:lineRule="auto"/>
        <w:ind w:right="66"/>
        <w:rPr>
          <w:sz w:val="19"/>
        </w:rPr>
      </w:pPr>
      <w:r>
        <w:rPr>
          <w:color w:val="202529"/>
          <w:w w:val="125"/>
          <w:sz w:val="19"/>
        </w:rPr>
        <w:t xml:space="preserve">Review </w:t>
      </w:r>
      <w:r>
        <w:rPr>
          <w:color w:val="202529"/>
          <w:spacing w:val="-3"/>
          <w:w w:val="125"/>
          <w:sz w:val="19"/>
        </w:rPr>
        <w:t xml:space="preserve">work </w:t>
      </w:r>
      <w:r>
        <w:rPr>
          <w:color w:val="202529"/>
          <w:w w:val="125"/>
          <w:sz w:val="19"/>
        </w:rPr>
        <w:t xml:space="preserve">order </w:t>
      </w:r>
      <w:r>
        <w:rPr>
          <w:color w:val="202529"/>
          <w:spacing w:val="2"/>
          <w:w w:val="125"/>
          <w:sz w:val="19"/>
        </w:rPr>
        <w:t xml:space="preserve">and </w:t>
      </w:r>
      <w:r>
        <w:rPr>
          <w:color w:val="202529"/>
          <w:w w:val="125"/>
          <w:sz w:val="19"/>
        </w:rPr>
        <w:t xml:space="preserve">accurately input data </w:t>
      </w:r>
      <w:r>
        <w:rPr>
          <w:color w:val="202529"/>
          <w:spacing w:val="-3"/>
          <w:w w:val="125"/>
          <w:sz w:val="19"/>
        </w:rPr>
        <w:t xml:space="preserve">into </w:t>
      </w:r>
      <w:r>
        <w:rPr>
          <w:color w:val="202529"/>
          <w:w w:val="125"/>
          <w:sz w:val="19"/>
        </w:rPr>
        <w:t xml:space="preserve">company database; ﬂagging accounts requiring additional </w:t>
      </w:r>
      <w:r>
        <w:rPr>
          <w:color w:val="202529"/>
          <w:spacing w:val="-3"/>
          <w:w w:val="125"/>
          <w:sz w:val="19"/>
        </w:rPr>
        <w:t xml:space="preserve">services </w:t>
      </w:r>
      <w:r>
        <w:rPr>
          <w:color w:val="202529"/>
          <w:spacing w:val="2"/>
          <w:w w:val="125"/>
          <w:sz w:val="19"/>
        </w:rPr>
        <w:t xml:space="preserve">and </w:t>
      </w:r>
      <w:r>
        <w:rPr>
          <w:color w:val="202529"/>
          <w:w w:val="125"/>
          <w:sz w:val="19"/>
        </w:rPr>
        <w:t>route to</w:t>
      </w:r>
      <w:r>
        <w:rPr>
          <w:color w:val="202529"/>
          <w:spacing w:val="46"/>
          <w:w w:val="125"/>
          <w:sz w:val="19"/>
        </w:rPr>
        <w:t xml:space="preserve"> </w:t>
      </w:r>
      <w:r>
        <w:rPr>
          <w:color w:val="202529"/>
          <w:w w:val="125"/>
          <w:sz w:val="19"/>
        </w:rPr>
        <w:t>appropriate</w:t>
      </w:r>
    </w:p>
    <w:p w14:paraId="009703EF" w14:textId="77777777" w:rsidR="00226AF6" w:rsidRDefault="00D16E5F">
      <w:pPr>
        <w:pStyle w:val="BodyText"/>
        <w:spacing w:before="21" w:line="210" w:lineRule="exact"/>
      </w:pPr>
      <w:r>
        <w:rPr>
          <w:color w:val="202529"/>
          <w:w w:val="125"/>
        </w:rPr>
        <w:t>teams to prevent service delays.</w:t>
      </w:r>
    </w:p>
    <w:p w14:paraId="3C7EAB09" w14:textId="0AC1951A" w:rsidR="00226AF6" w:rsidRDefault="00D16E5F">
      <w:pPr>
        <w:pStyle w:val="ListParagraph"/>
        <w:numPr>
          <w:ilvl w:val="1"/>
          <w:numId w:val="1"/>
        </w:numPr>
        <w:tabs>
          <w:tab w:val="left" w:pos="656"/>
        </w:tabs>
        <w:spacing w:before="63" w:line="170" w:lineRule="auto"/>
        <w:ind w:right="337"/>
        <w:rPr>
          <w:sz w:val="19"/>
        </w:rPr>
      </w:pPr>
      <w:r>
        <w:rPr>
          <w:color w:val="202529"/>
          <w:w w:val="125"/>
          <w:sz w:val="19"/>
        </w:rPr>
        <w:t xml:space="preserve">Accurate data entry of </w:t>
      </w:r>
      <w:r>
        <w:rPr>
          <w:color w:val="202529"/>
          <w:spacing w:val="-3"/>
          <w:w w:val="125"/>
          <w:sz w:val="19"/>
        </w:rPr>
        <w:t xml:space="preserve">work </w:t>
      </w:r>
      <w:r>
        <w:rPr>
          <w:color w:val="202529"/>
          <w:w w:val="125"/>
          <w:sz w:val="19"/>
        </w:rPr>
        <w:t xml:space="preserve">orders including purchasing, </w:t>
      </w:r>
      <w:r w:rsidR="00474F97">
        <w:rPr>
          <w:color w:val="202529"/>
          <w:w w:val="125"/>
          <w:sz w:val="19"/>
        </w:rPr>
        <w:t>shipping,</w:t>
      </w:r>
      <w:r>
        <w:rPr>
          <w:color w:val="202529"/>
          <w:w w:val="125"/>
          <w:sz w:val="19"/>
        </w:rPr>
        <w:t xml:space="preserve"> </w:t>
      </w:r>
      <w:r>
        <w:rPr>
          <w:color w:val="202529"/>
          <w:spacing w:val="2"/>
          <w:w w:val="125"/>
          <w:sz w:val="19"/>
        </w:rPr>
        <w:t xml:space="preserve">and </w:t>
      </w:r>
      <w:r>
        <w:rPr>
          <w:color w:val="202529"/>
          <w:w w:val="125"/>
          <w:sz w:val="19"/>
        </w:rPr>
        <w:t>receiving,</w:t>
      </w:r>
      <w:r>
        <w:rPr>
          <w:color w:val="202529"/>
          <w:spacing w:val="-7"/>
          <w:w w:val="125"/>
          <w:sz w:val="19"/>
        </w:rPr>
        <w:t xml:space="preserve"> </w:t>
      </w:r>
      <w:r>
        <w:rPr>
          <w:color w:val="202529"/>
          <w:spacing w:val="2"/>
          <w:w w:val="125"/>
          <w:sz w:val="19"/>
        </w:rPr>
        <w:t>as</w:t>
      </w:r>
      <w:r>
        <w:rPr>
          <w:color w:val="202529"/>
          <w:spacing w:val="-15"/>
          <w:w w:val="125"/>
          <w:sz w:val="19"/>
        </w:rPr>
        <w:t xml:space="preserve"> </w:t>
      </w:r>
      <w:r>
        <w:rPr>
          <w:color w:val="202529"/>
          <w:spacing w:val="-3"/>
          <w:w w:val="125"/>
          <w:sz w:val="19"/>
        </w:rPr>
        <w:t>well</w:t>
      </w:r>
      <w:r>
        <w:rPr>
          <w:color w:val="202529"/>
          <w:spacing w:val="-17"/>
          <w:w w:val="125"/>
          <w:sz w:val="19"/>
        </w:rPr>
        <w:t xml:space="preserve"> </w:t>
      </w:r>
      <w:r>
        <w:rPr>
          <w:color w:val="202529"/>
          <w:spacing w:val="2"/>
          <w:w w:val="125"/>
          <w:sz w:val="19"/>
        </w:rPr>
        <w:t>as</w:t>
      </w:r>
      <w:r>
        <w:rPr>
          <w:color w:val="202529"/>
          <w:spacing w:val="-15"/>
          <w:w w:val="125"/>
          <w:sz w:val="19"/>
        </w:rPr>
        <w:t xml:space="preserve"> </w:t>
      </w:r>
      <w:r>
        <w:rPr>
          <w:color w:val="202529"/>
          <w:w w:val="125"/>
          <w:sz w:val="19"/>
        </w:rPr>
        <w:t>other</w:t>
      </w:r>
      <w:r>
        <w:rPr>
          <w:color w:val="202529"/>
          <w:spacing w:val="-12"/>
          <w:w w:val="125"/>
          <w:sz w:val="19"/>
        </w:rPr>
        <w:t xml:space="preserve"> </w:t>
      </w:r>
      <w:r>
        <w:rPr>
          <w:color w:val="202529"/>
          <w:w w:val="125"/>
          <w:sz w:val="19"/>
        </w:rPr>
        <w:t>administrative</w:t>
      </w:r>
      <w:r>
        <w:rPr>
          <w:color w:val="202529"/>
          <w:spacing w:val="-7"/>
          <w:w w:val="125"/>
          <w:sz w:val="19"/>
        </w:rPr>
        <w:t xml:space="preserve"> </w:t>
      </w:r>
      <w:r>
        <w:rPr>
          <w:color w:val="202529"/>
          <w:w w:val="125"/>
          <w:sz w:val="19"/>
        </w:rPr>
        <w:t>tasks.</w:t>
      </w:r>
    </w:p>
    <w:p w14:paraId="62744F7C" w14:textId="3E01908D" w:rsidR="00226AF6" w:rsidRDefault="00474F97">
      <w:pPr>
        <w:pStyle w:val="ListParagraph"/>
        <w:numPr>
          <w:ilvl w:val="1"/>
          <w:numId w:val="1"/>
        </w:numPr>
        <w:tabs>
          <w:tab w:val="left" w:pos="656"/>
        </w:tabs>
        <w:spacing w:before="55" w:line="170" w:lineRule="auto"/>
        <w:ind w:right="59"/>
        <w:rPr>
          <w:sz w:val="19"/>
        </w:rPr>
      </w:pPr>
      <w:r>
        <w:rPr>
          <w:color w:val="202529"/>
          <w:spacing w:val="-3"/>
          <w:w w:val="130"/>
          <w:sz w:val="19"/>
        </w:rPr>
        <w:t>Processing</w:t>
      </w:r>
      <w:r w:rsidR="00D16E5F">
        <w:rPr>
          <w:color w:val="202529"/>
          <w:spacing w:val="-26"/>
          <w:w w:val="130"/>
          <w:sz w:val="19"/>
        </w:rPr>
        <w:t xml:space="preserve"> </w:t>
      </w:r>
      <w:r w:rsidR="00D16E5F">
        <w:rPr>
          <w:color w:val="202529"/>
          <w:w w:val="130"/>
          <w:sz w:val="19"/>
        </w:rPr>
        <w:t>over</w:t>
      </w:r>
      <w:r w:rsidR="00D16E5F">
        <w:rPr>
          <w:color w:val="202529"/>
          <w:spacing w:val="-29"/>
          <w:w w:val="130"/>
          <w:sz w:val="19"/>
        </w:rPr>
        <w:t xml:space="preserve"> </w:t>
      </w:r>
      <w:r w:rsidR="00D16E5F">
        <w:rPr>
          <w:color w:val="202529"/>
          <w:spacing w:val="3"/>
          <w:w w:val="130"/>
          <w:sz w:val="19"/>
        </w:rPr>
        <w:t>1,000</w:t>
      </w:r>
      <w:r w:rsidR="00D16E5F">
        <w:rPr>
          <w:color w:val="202529"/>
          <w:spacing w:val="-24"/>
          <w:w w:val="130"/>
          <w:sz w:val="19"/>
        </w:rPr>
        <w:t xml:space="preserve"> </w:t>
      </w:r>
      <w:r w:rsidR="00D16E5F">
        <w:rPr>
          <w:color w:val="202529"/>
          <w:w w:val="130"/>
          <w:sz w:val="19"/>
        </w:rPr>
        <w:t>customer</w:t>
      </w:r>
      <w:r w:rsidR="00D16E5F">
        <w:rPr>
          <w:color w:val="202529"/>
          <w:spacing w:val="-29"/>
          <w:w w:val="130"/>
          <w:sz w:val="19"/>
        </w:rPr>
        <w:t xml:space="preserve"> </w:t>
      </w:r>
      <w:r w:rsidR="00D16E5F">
        <w:rPr>
          <w:color w:val="202529"/>
          <w:w w:val="130"/>
          <w:sz w:val="19"/>
        </w:rPr>
        <w:t>orders</w:t>
      </w:r>
      <w:r w:rsidR="00D16E5F">
        <w:rPr>
          <w:color w:val="202529"/>
          <w:spacing w:val="-31"/>
          <w:w w:val="130"/>
          <w:sz w:val="19"/>
        </w:rPr>
        <w:t xml:space="preserve"> </w:t>
      </w:r>
      <w:r w:rsidR="00D16E5F">
        <w:rPr>
          <w:color w:val="202529"/>
          <w:w w:val="130"/>
          <w:sz w:val="19"/>
        </w:rPr>
        <w:t>per</w:t>
      </w:r>
      <w:r w:rsidR="00D16E5F">
        <w:rPr>
          <w:color w:val="202529"/>
          <w:spacing w:val="-30"/>
          <w:w w:val="130"/>
          <w:sz w:val="19"/>
        </w:rPr>
        <w:t xml:space="preserve"> </w:t>
      </w:r>
      <w:r w:rsidR="00D16E5F">
        <w:rPr>
          <w:color w:val="202529"/>
          <w:w w:val="130"/>
          <w:sz w:val="19"/>
        </w:rPr>
        <w:t>month</w:t>
      </w:r>
      <w:r w:rsidR="00D16E5F">
        <w:rPr>
          <w:color w:val="202529"/>
          <w:spacing w:val="-25"/>
          <w:w w:val="130"/>
          <w:sz w:val="19"/>
        </w:rPr>
        <w:t xml:space="preserve"> </w:t>
      </w:r>
      <w:r w:rsidR="00D16E5F">
        <w:rPr>
          <w:color w:val="202529"/>
          <w:w w:val="130"/>
          <w:sz w:val="19"/>
        </w:rPr>
        <w:t>including</w:t>
      </w:r>
      <w:r w:rsidR="00D16E5F">
        <w:rPr>
          <w:color w:val="202529"/>
          <w:spacing w:val="-27"/>
          <w:w w:val="130"/>
          <w:sz w:val="19"/>
        </w:rPr>
        <w:t xml:space="preserve"> </w:t>
      </w:r>
      <w:r w:rsidR="00D16E5F">
        <w:rPr>
          <w:color w:val="202529"/>
          <w:spacing w:val="2"/>
          <w:w w:val="130"/>
          <w:sz w:val="19"/>
        </w:rPr>
        <w:t>payment</w:t>
      </w:r>
      <w:r w:rsidR="00D16E5F">
        <w:rPr>
          <w:color w:val="202529"/>
          <w:spacing w:val="-30"/>
          <w:w w:val="130"/>
          <w:sz w:val="19"/>
        </w:rPr>
        <w:t xml:space="preserve"> </w:t>
      </w:r>
      <w:r w:rsidR="00D16E5F">
        <w:rPr>
          <w:color w:val="202529"/>
          <w:spacing w:val="-3"/>
          <w:w w:val="130"/>
          <w:sz w:val="19"/>
        </w:rPr>
        <w:t xml:space="preserve">logs </w:t>
      </w:r>
      <w:r w:rsidR="00D16E5F">
        <w:rPr>
          <w:color w:val="202529"/>
          <w:spacing w:val="2"/>
          <w:w w:val="130"/>
          <w:sz w:val="19"/>
        </w:rPr>
        <w:t>and</w:t>
      </w:r>
      <w:r w:rsidR="00D16E5F">
        <w:rPr>
          <w:color w:val="202529"/>
          <w:spacing w:val="-9"/>
          <w:w w:val="130"/>
          <w:sz w:val="19"/>
        </w:rPr>
        <w:t xml:space="preserve"> </w:t>
      </w:r>
      <w:r w:rsidR="00D16E5F">
        <w:rPr>
          <w:color w:val="202529"/>
          <w:w w:val="130"/>
          <w:sz w:val="19"/>
        </w:rPr>
        <w:t>refunds.</w:t>
      </w:r>
    </w:p>
    <w:p w14:paraId="7C270BB4" w14:textId="55A93615" w:rsidR="00474F97" w:rsidRPr="00474F97" w:rsidRDefault="00D16E5F" w:rsidP="00474F97">
      <w:pPr>
        <w:pStyle w:val="ListParagraph"/>
        <w:numPr>
          <w:ilvl w:val="1"/>
          <w:numId w:val="1"/>
        </w:numPr>
        <w:tabs>
          <w:tab w:val="left" w:pos="656"/>
        </w:tabs>
        <w:spacing w:line="422" w:lineRule="exact"/>
        <w:ind w:hanging="241"/>
        <w:rPr>
          <w:sz w:val="19"/>
        </w:rPr>
      </w:pPr>
      <w:r>
        <w:rPr>
          <w:color w:val="202529"/>
          <w:w w:val="125"/>
          <w:sz w:val="19"/>
        </w:rPr>
        <w:t>Accurately</w:t>
      </w:r>
      <w:r>
        <w:rPr>
          <w:color w:val="202529"/>
          <w:spacing w:val="-6"/>
          <w:w w:val="125"/>
          <w:sz w:val="19"/>
        </w:rPr>
        <w:t xml:space="preserve"> </w:t>
      </w:r>
      <w:r>
        <w:rPr>
          <w:color w:val="202529"/>
          <w:w w:val="125"/>
          <w:sz w:val="19"/>
        </w:rPr>
        <w:t>updated</w:t>
      </w:r>
      <w:r>
        <w:rPr>
          <w:color w:val="202529"/>
          <w:spacing w:val="-2"/>
          <w:w w:val="125"/>
          <w:sz w:val="19"/>
        </w:rPr>
        <w:t xml:space="preserve"> </w:t>
      </w:r>
      <w:r>
        <w:rPr>
          <w:color w:val="202529"/>
          <w:w w:val="125"/>
          <w:sz w:val="19"/>
        </w:rPr>
        <w:t>records</w:t>
      </w:r>
      <w:r>
        <w:rPr>
          <w:color w:val="202529"/>
          <w:spacing w:val="-11"/>
          <w:w w:val="125"/>
          <w:sz w:val="19"/>
        </w:rPr>
        <w:t xml:space="preserve"> </w:t>
      </w:r>
      <w:r>
        <w:rPr>
          <w:color w:val="202529"/>
          <w:spacing w:val="-3"/>
          <w:w w:val="125"/>
          <w:sz w:val="19"/>
        </w:rPr>
        <w:t>for</w:t>
      </w:r>
      <w:r>
        <w:rPr>
          <w:color w:val="202529"/>
          <w:spacing w:val="-9"/>
          <w:w w:val="125"/>
          <w:sz w:val="19"/>
        </w:rPr>
        <w:t xml:space="preserve"> </w:t>
      </w:r>
      <w:r>
        <w:rPr>
          <w:color w:val="202529"/>
          <w:w w:val="125"/>
          <w:sz w:val="19"/>
        </w:rPr>
        <w:t>customers</w:t>
      </w:r>
      <w:r>
        <w:rPr>
          <w:color w:val="202529"/>
          <w:spacing w:val="-11"/>
          <w:w w:val="125"/>
          <w:sz w:val="19"/>
        </w:rPr>
        <w:t xml:space="preserve"> </w:t>
      </w:r>
      <w:r>
        <w:rPr>
          <w:color w:val="202529"/>
          <w:spacing w:val="2"/>
          <w:w w:val="125"/>
          <w:sz w:val="19"/>
        </w:rPr>
        <w:t>and</w:t>
      </w:r>
      <w:r>
        <w:rPr>
          <w:color w:val="202529"/>
          <w:spacing w:val="-2"/>
          <w:w w:val="125"/>
          <w:sz w:val="19"/>
        </w:rPr>
        <w:t xml:space="preserve"> </w:t>
      </w:r>
      <w:r>
        <w:rPr>
          <w:color w:val="202529"/>
          <w:w w:val="125"/>
          <w:sz w:val="19"/>
        </w:rPr>
        <w:t>employees</w:t>
      </w:r>
      <w:r>
        <w:rPr>
          <w:color w:val="202529"/>
          <w:spacing w:val="-11"/>
          <w:w w:val="125"/>
          <w:sz w:val="19"/>
        </w:rPr>
        <w:t xml:space="preserve"> </w:t>
      </w:r>
      <w:proofErr w:type="gramStart"/>
      <w:r>
        <w:rPr>
          <w:color w:val="202529"/>
          <w:w w:val="125"/>
          <w:sz w:val="19"/>
        </w:rPr>
        <w:t>on</w:t>
      </w:r>
      <w:r>
        <w:rPr>
          <w:color w:val="202529"/>
          <w:spacing w:val="-2"/>
          <w:w w:val="125"/>
          <w:sz w:val="19"/>
        </w:rPr>
        <w:t xml:space="preserve"> </w:t>
      </w:r>
      <w:r>
        <w:rPr>
          <w:color w:val="202529"/>
          <w:w w:val="125"/>
          <w:sz w:val="19"/>
        </w:rPr>
        <w:t>a</w:t>
      </w:r>
      <w:r>
        <w:rPr>
          <w:color w:val="202529"/>
          <w:spacing w:val="1"/>
          <w:w w:val="125"/>
          <w:sz w:val="19"/>
        </w:rPr>
        <w:t xml:space="preserve"> </w:t>
      </w:r>
      <w:r>
        <w:rPr>
          <w:color w:val="202529"/>
          <w:w w:val="125"/>
          <w:sz w:val="19"/>
        </w:rPr>
        <w:t>daily</w:t>
      </w:r>
      <w:r>
        <w:rPr>
          <w:color w:val="202529"/>
          <w:spacing w:val="-6"/>
          <w:w w:val="125"/>
          <w:sz w:val="19"/>
        </w:rPr>
        <w:t xml:space="preserve"> </w:t>
      </w:r>
      <w:r>
        <w:rPr>
          <w:color w:val="202529"/>
          <w:w w:val="125"/>
          <w:sz w:val="19"/>
        </w:rPr>
        <w:t>basis</w:t>
      </w:r>
      <w:proofErr w:type="gramEnd"/>
    </w:p>
    <w:p w14:paraId="14530853" w14:textId="5ADD495C" w:rsidR="00226AF6" w:rsidRPr="0070781F" w:rsidRDefault="00D16E5F" w:rsidP="0070781F">
      <w:pPr>
        <w:tabs>
          <w:tab w:val="left" w:pos="356"/>
        </w:tabs>
        <w:spacing w:before="10"/>
        <w:rPr>
          <w:sz w:val="19"/>
        </w:rPr>
      </w:pPr>
      <w:r w:rsidRPr="0070781F">
        <w:rPr>
          <w:color w:val="202529"/>
          <w:spacing w:val="3"/>
          <w:w w:val="141"/>
          <w:sz w:val="19"/>
        </w:rPr>
        <w:br w:type="column"/>
      </w:r>
    </w:p>
    <w:p w14:paraId="507318AA" w14:textId="28937F97" w:rsidR="00226AF6" w:rsidRDefault="00D16E5F">
      <w:pPr>
        <w:pStyle w:val="Heading1"/>
      </w:pPr>
      <w:r>
        <w:rPr>
          <w:color w:val="4186F5"/>
        </w:rPr>
        <w:t>EDUCATION</w:t>
      </w:r>
    </w:p>
    <w:p w14:paraId="6A861AA8" w14:textId="77777777" w:rsidR="00226AF6" w:rsidRDefault="00D16E5F">
      <w:pPr>
        <w:spacing w:before="138" w:line="256" w:lineRule="auto"/>
        <w:ind w:left="115" w:right="1113"/>
        <w:rPr>
          <w:rFonts w:ascii="Verdana"/>
          <w:b/>
        </w:rPr>
      </w:pPr>
      <w:r>
        <w:rPr>
          <w:rFonts w:ascii="Verdana"/>
          <w:b/>
          <w:color w:val="202529"/>
          <w:w w:val="95"/>
        </w:rPr>
        <w:t xml:space="preserve">Bachelor </w:t>
      </w:r>
      <w:r>
        <w:rPr>
          <w:rFonts w:ascii="Verdana"/>
          <w:b/>
          <w:color w:val="202529"/>
          <w:spacing w:val="-4"/>
          <w:w w:val="95"/>
        </w:rPr>
        <w:t xml:space="preserve">of </w:t>
      </w:r>
      <w:r>
        <w:rPr>
          <w:rFonts w:ascii="Verdana"/>
          <w:b/>
          <w:color w:val="202529"/>
          <w:w w:val="95"/>
        </w:rPr>
        <w:t xml:space="preserve">Business </w:t>
      </w:r>
      <w:r>
        <w:rPr>
          <w:rFonts w:ascii="Verdana"/>
          <w:b/>
          <w:color w:val="202529"/>
          <w:spacing w:val="-3"/>
        </w:rPr>
        <w:t>Administration</w:t>
      </w:r>
    </w:p>
    <w:p w14:paraId="35B98443" w14:textId="77777777" w:rsidR="00226AF6" w:rsidRDefault="00D16E5F">
      <w:pPr>
        <w:pStyle w:val="Heading2"/>
        <w:spacing w:before="69" w:line="254" w:lineRule="auto"/>
        <w:ind w:right="482"/>
      </w:pPr>
      <w:r>
        <w:rPr>
          <w:color w:val="202529"/>
          <w:w w:val="120"/>
        </w:rPr>
        <w:t>American University of Beirut</w:t>
      </w:r>
    </w:p>
    <w:p w14:paraId="2913C107" w14:textId="77777777" w:rsidR="00226AF6" w:rsidRDefault="00D16E5F">
      <w:pPr>
        <w:pStyle w:val="BodyText"/>
        <w:spacing w:before="74" w:line="309" w:lineRule="auto"/>
        <w:ind w:left="115" w:right="1560"/>
      </w:pPr>
      <w:r>
        <w:rPr>
          <w:color w:val="202529"/>
          <w:w w:val="125"/>
        </w:rPr>
        <w:t>2016 - current Beirut, Lebanon</w:t>
      </w:r>
    </w:p>
    <w:p w14:paraId="75E0F657" w14:textId="77777777" w:rsidR="00226AF6" w:rsidRDefault="00226AF6">
      <w:pPr>
        <w:pStyle w:val="BodyText"/>
        <w:ind w:left="0"/>
        <w:rPr>
          <w:sz w:val="24"/>
        </w:rPr>
      </w:pPr>
    </w:p>
    <w:p w14:paraId="52576EC6" w14:textId="77777777" w:rsidR="00226AF6" w:rsidRDefault="00226AF6">
      <w:pPr>
        <w:pStyle w:val="BodyText"/>
        <w:spacing w:before="5"/>
        <w:ind w:left="0"/>
        <w:rPr>
          <w:sz w:val="24"/>
        </w:rPr>
      </w:pPr>
    </w:p>
    <w:p w14:paraId="7F4195D7" w14:textId="7A30FB0D" w:rsidR="00226AF6" w:rsidRDefault="00CE7E7C">
      <w:pPr>
        <w:pStyle w:val="Heading1"/>
        <w:spacing w:before="1"/>
      </w:pPr>
      <w:r>
        <w:rPr>
          <w:color w:val="4186F5"/>
        </w:rPr>
        <w:t>Hobbies / Interests</w:t>
      </w:r>
    </w:p>
    <w:p w14:paraId="121E593C" w14:textId="5D6C6F49" w:rsidR="00226AF6" w:rsidRDefault="00CE7E7C">
      <w:pPr>
        <w:pStyle w:val="ListParagraph"/>
        <w:numPr>
          <w:ilvl w:val="0"/>
          <w:numId w:val="1"/>
        </w:numPr>
        <w:tabs>
          <w:tab w:val="left" w:pos="356"/>
        </w:tabs>
        <w:spacing w:before="51" w:line="376" w:lineRule="exact"/>
        <w:ind w:hanging="241"/>
        <w:rPr>
          <w:sz w:val="19"/>
        </w:rPr>
      </w:pPr>
      <w:r>
        <w:rPr>
          <w:color w:val="202529"/>
          <w:w w:val="130"/>
          <w:sz w:val="19"/>
        </w:rPr>
        <w:t>Piano</w:t>
      </w:r>
    </w:p>
    <w:p w14:paraId="72AE8854" w14:textId="6098E81C" w:rsidR="00474F97" w:rsidRPr="00CE7E7C" w:rsidRDefault="00CE7E7C" w:rsidP="00474F97">
      <w:pPr>
        <w:pStyle w:val="ListParagraph"/>
        <w:numPr>
          <w:ilvl w:val="0"/>
          <w:numId w:val="1"/>
        </w:numPr>
        <w:tabs>
          <w:tab w:val="left" w:pos="356"/>
        </w:tabs>
        <w:spacing w:line="376" w:lineRule="exact"/>
        <w:ind w:hanging="241"/>
        <w:rPr>
          <w:sz w:val="19"/>
        </w:rPr>
      </w:pPr>
      <w:r>
        <w:rPr>
          <w:color w:val="202529"/>
          <w:w w:val="125"/>
          <w:sz w:val="19"/>
        </w:rPr>
        <w:t>Gaming</w:t>
      </w:r>
    </w:p>
    <w:p w14:paraId="650D7102" w14:textId="161AC39F" w:rsidR="00CE7E7C" w:rsidRPr="00CE7E7C" w:rsidRDefault="00CE7E7C" w:rsidP="00474F97">
      <w:pPr>
        <w:pStyle w:val="ListParagraph"/>
        <w:numPr>
          <w:ilvl w:val="0"/>
          <w:numId w:val="1"/>
        </w:numPr>
        <w:tabs>
          <w:tab w:val="left" w:pos="356"/>
        </w:tabs>
        <w:spacing w:line="376" w:lineRule="exact"/>
        <w:ind w:hanging="241"/>
        <w:rPr>
          <w:sz w:val="19"/>
        </w:rPr>
      </w:pPr>
      <w:r>
        <w:rPr>
          <w:color w:val="202529"/>
          <w:w w:val="125"/>
          <w:sz w:val="19"/>
        </w:rPr>
        <w:t>Foreign languages</w:t>
      </w:r>
    </w:p>
    <w:p w14:paraId="1BCF68E1" w14:textId="168096A3" w:rsidR="00CE7E7C" w:rsidRPr="00474F97" w:rsidRDefault="00CE7E7C" w:rsidP="00474F97">
      <w:pPr>
        <w:pStyle w:val="ListParagraph"/>
        <w:numPr>
          <w:ilvl w:val="0"/>
          <w:numId w:val="1"/>
        </w:numPr>
        <w:tabs>
          <w:tab w:val="left" w:pos="356"/>
        </w:tabs>
        <w:spacing w:line="376" w:lineRule="exact"/>
        <w:ind w:hanging="241"/>
        <w:rPr>
          <w:sz w:val="19"/>
        </w:rPr>
      </w:pPr>
      <w:r>
        <w:rPr>
          <w:color w:val="202529"/>
          <w:w w:val="125"/>
          <w:sz w:val="19"/>
        </w:rPr>
        <w:t>History</w:t>
      </w:r>
    </w:p>
    <w:sectPr w:rsidR="00CE7E7C" w:rsidRPr="00474F97">
      <w:type w:val="continuous"/>
      <w:pgSz w:w="12240" w:h="15840"/>
      <w:pgMar w:top="300" w:right="0" w:bottom="280" w:left="460" w:header="720" w:footer="720" w:gutter="0"/>
      <w:cols w:num="2" w:space="720" w:equalWidth="0">
        <w:col w:w="7818" w:space="283"/>
        <w:col w:w="3679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E8189B"/>
    <w:multiLevelType w:val="hybridMultilevel"/>
    <w:tmpl w:val="6F0817D2"/>
    <w:lvl w:ilvl="0" w:tplc="54A6C284">
      <w:numFmt w:val="bullet"/>
      <w:lvlText w:val="·"/>
      <w:lvlJc w:val="left"/>
      <w:pPr>
        <w:ind w:left="655" w:hanging="240"/>
      </w:pPr>
      <w:rPr>
        <w:rFonts w:ascii="Calibri" w:eastAsia="Calibri" w:hAnsi="Calibri" w:cs="Calibri" w:hint="default"/>
        <w:color w:val="202529"/>
        <w:w w:val="101"/>
        <w:position w:val="-5"/>
        <w:sz w:val="37"/>
        <w:szCs w:val="37"/>
        <w:lang w:val="en-US" w:eastAsia="en-US" w:bidi="en-US"/>
      </w:rPr>
    </w:lvl>
    <w:lvl w:ilvl="1" w:tplc="DD84AC5A">
      <w:numFmt w:val="bullet"/>
      <w:lvlText w:val="•"/>
      <w:lvlJc w:val="left"/>
      <w:pPr>
        <w:ind w:left="1312" w:hanging="240"/>
      </w:pPr>
      <w:rPr>
        <w:rFonts w:hint="default"/>
        <w:lang w:val="en-US" w:eastAsia="en-US" w:bidi="en-US"/>
      </w:rPr>
    </w:lvl>
    <w:lvl w:ilvl="2" w:tplc="651A23B6">
      <w:numFmt w:val="bullet"/>
      <w:lvlText w:val="•"/>
      <w:lvlJc w:val="left"/>
      <w:pPr>
        <w:ind w:left="1965" w:hanging="240"/>
      </w:pPr>
      <w:rPr>
        <w:rFonts w:hint="default"/>
        <w:lang w:val="en-US" w:eastAsia="en-US" w:bidi="en-US"/>
      </w:rPr>
    </w:lvl>
    <w:lvl w:ilvl="3" w:tplc="6D6AD7E2">
      <w:numFmt w:val="bullet"/>
      <w:lvlText w:val="•"/>
      <w:lvlJc w:val="left"/>
      <w:pPr>
        <w:ind w:left="2617" w:hanging="240"/>
      </w:pPr>
      <w:rPr>
        <w:rFonts w:hint="default"/>
        <w:lang w:val="en-US" w:eastAsia="en-US" w:bidi="en-US"/>
      </w:rPr>
    </w:lvl>
    <w:lvl w:ilvl="4" w:tplc="80BAE29A">
      <w:numFmt w:val="bullet"/>
      <w:lvlText w:val="•"/>
      <w:lvlJc w:val="left"/>
      <w:pPr>
        <w:ind w:left="3270" w:hanging="240"/>
      </w:pPr>
      <w:rPr>
        <w:rFonts w:hint="default"/>
        <w:lang w:val="en-US" w:eastAsia="en-US" w:bidi="en-US"/>
      </w:rPr>
    </w:lvl>
    <w:lvl w:ilvl="5" w:tplc="BA12DE80">
      <w:numFmt w:val="bullet"/>
      <w:lvlText w:val="•"/>
      <w:lvlJc w:val="left"/>
      <w:pPr>
        <w:ind w:left="3922" w:hanging="240"/>
      </w:pPr>
      <w:rPr>
        <w:rFonts w:hint="default"/>
        <w:lang w:val="en-US" w:eastAsia="en-US" w:bidi="en-US"/>
      </w:rPr>
    </w:lvl>
    <w:lvl w:ilvl="6" w:tplc="82161C34">
      <w:numFmt w:val="bullet"/>
      <w:lvlText w:val="•"/>
      <w:lvlJc w:val="left"/>
      <w:pPr>
        <w:ind w:left="4575" w:hanging="240"/>
      </w:pPr>
      <w:rPr>
        <w:rFonts w:hint="default"/>
        <w:lang w:val="en-US" w:eastAsia="en-US" w:bidi="en-US"/>
      </w:rPr>
    </w:lvl>
    <w:lvl w:ilvl="7" w:tplc="63006312">
      <w:numFmt w:val="bullet"/>
      <w:lvlText w:val="•"/>
      <w:lvlJc w:val="left"/>
      <w:pPr>
        <w:ind w:left="5227" w:hanging="240"/>
      </w:pPr>
      <w:rPr>
        <w:rFonts w:hint="default"/>
        <w:lang w:val="en-US" w:eastAsia="en-US" w:bidi="en-US"/>
      </w:rPr>
    </w:lvl>
    <w:lvl w:ilvl="8" w:tplc="16BC82C0">
      <w:numFmt w:val="bullet"/>
      <w:lvlText w:val="•"/>
      <w:lvlJc w:val="left"/>
      <w:pPr>
        <w:ind w:left="5880" w:hanging="240"/>
      </w:pPr>
      <w:rPr>
        <w:rFonts w:hint="default"/>
        <w:lang w:val="en-US" w:eastAsia="en-US" w:bidi="en-US"/>
      </w:rPr>
    </w:lvl>
  </w:abstractNum>
  <w:abstractNum w:abstractNumId="1" w15:restartNumberingAfterBreak="0">
    <w:nsid w:val="6DF9498D"/>
    <w:multiLevelType w:val="hybridMultilevel"/>
    <w:tmpl w:val="DE60A504"/>
    <w:lvl w:ilvl="0" w:tplc="1E085B4C">
      <w:numFmt w:val="bullet"/>
      <w:lvlText w:val="·"/>
      <w:lvlJc w:val="left"/>
      <w:pPr>
        <w:ind w:left="355" w:hanging="240"/>
      </w:pPr>
      <w:rPr>
        <w:rFonts w:ascii="Calibri" w:eastAsia="Calibri" w:hAnsi="Calibri" w:cs="Calibri" w:hint="default"/>
        <w:color w:val="202529"/>
        <w:w w:val="101"/>
        <w:position w:val="-5"/>
        <w:sz w:val="37"/>
        <w:szCs w:val="37"/>
        <w:lang w:val="en-US" w:eastAsia="en-US" w:bidi="en-US"/>
      </w:rPr>
    </w:lvl>
    <w:lvl w:ilvl="1" w:tplc="E64236F8">
      <w:numFmt w:val="bullet"/>
      <w:lvlText w:val="·"/>
      <w:lvlJc w:val="left"/>
      <w:pPr>
        <w:ind w:left="655" w:hanging="240"/>
      </w:pPr>
      <w:rPr>
        <w:rFonts w:ascii="Calibri" w:eastAsia="Calibri" w:hAnsi="Calibri" w:cs="Calibri" w:hint="default"/>
        <w:color w:val="202529"/>
        <w:w w:val="101"/>
        <w:position w:val="-5"/>
        <w:sz w:val="37"/>
        <w:szCs w:val="37"/>
        <w:lang w:val="en-US" w:eastAsia="en-US" w:bidi="en-US"/>
      </w:rPr>
    </w:lvl>
    <w:lvl w:ilvl="2" w:tplc="384C0316">
      <w:numFmt w:val="bullet"/>
      <w:lvlText w:val="•"/>
      <w:lvlJc w:val="left"/>
      <w:pPr>
        <w:ind w:left="454" w:hanging="240"/>
      </w:pPr>
      <w:rPr>
        <w:rFonts w:hint="default"/>
        <w:lang w:val="en-US" w:eastAsia="en-US" w:bidi="en-US"/>
      </w:rPr>
    </w:lvl>
    <w:lvl w:ilvl="3" w:tplc="BF0CC6EC">
      <w:numFmt w:val="bullet"/>
      <w:lvlText w:val="•"/>
      <w:lvlJc w:val="left"/>
      <w:pPr>
        <w:ind w:left="249" w:hanging="240"/>
      </w:pPr>
      <w:rPr>
        <w:rFonts w:hint="default"/>
        <w:lang w:val="en-US" w:eastAsia="en-US" w:bidi="en-US"/>
      </w:rPr>
    </w:lvl>
    <w:lvl w:ilvl="4" w:tplc="BE100C42">
      <w:numFmt w:val="bullet"/>
      <w:lvlText w:val="•"/>
      <w:lvlJc w:val="left"/>
      <w:pPr>
        <w:ind w:left="44" w:hanging="240"/>
      </w:pPr>
      <w:rPr>
        <w:rFonts w:hint="default"/>
        <w:lang w:val="en-US" w:eastAsia="en-US" w:bidi="en-US"/>
      </w:rPr>
    </w:lvl>
    <w:lvl w:ilvl="5" w:tplc="9496A8A0">
      <w:numFmt w:val="bullet"/>
      <w:lvlText w:val="•"/>
      <w:lvlJc w:val="left"/>
      <w:pPr>
        <w:ind w:left="-162" w:hanging="240"/>
      </w:pPr>
      <w:rPr>
        <w:rFonts w:hint="default"/>
        <w:lang w:val="en-US" w:eastAsia="en-US" w:bidi="en-US"/>
      </w:rPr>
    </w:lvl>
    <w:lvl w:ilvl="6" w:tplc="89343258">
      <w:numFmt w:val="bullet"/>
      <w:lvlText w:val="•"/>
      <w:lvlJc w:val="left"/>
      <w:pPr>
        <w:ind w:left="-367" w:hanging="240"/>
      </w:pPr>
      <w:rPr>
        <w:rFonts w:hint="default"/>
        <w:lang w:val="en-US" w:eastAsia="en-US" w:bidi="en-US"/>
      </w:rPr>
    </w:lvl>
    <w:lvl w:ilvl="7" w:tplc="BEC89358">
      <w:numFmt w:val="bullet"/>
      <w:lvlText w:val="•"/>
      <w:lvlJc w:val="left"/>
      <w:pPr>
        <w:ind w:left="-572" w:hanging="240"/>
      </w:pPr>
      <w:rPr>
        <w:rFonts w:hint="default"/>
        <w:lang w:val="en-US" w:eastAsia="en-US" w:bidi="en-US"/>
      </w:rPr>
    </w:lvl>
    <w:lvl w:ilvl="8" w:tplc="10E4678A">
      <w:numFmt w:val="bullet"/>
      <w:lvlText w:val="•"/>
      <w:lvlJc w:val="left"/>
      <w:pPr>
        <w:ind w:left="-777" w:hanging="240"/>
      </w:pPr>
      <w:rPr>
        <w:rFonts w:hint="default"/>
        <w:lang w:val="en-US" w:eastAsia="en-US" w:bidi="en-U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26AF6"/>
    <w:rsid w:val="00226AF6"/>
    <w:rsid w:val="00474F97"/>
    <w:rsid w:val="004A0A10"/>
    <w:rsid w:val="005C06C1"/>
    <w:rsid w:val="006F1AB8"/>
    <w:rsid w:val="0070781F"/>
    <w:rsid w:val="00CE7E7C"/>
    <w:rsid w:val="00D16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61CA3B"/>
  <w15:docId w15:val="{F1A8BA70-5B2A-4F28-86EB-C8D1106DA3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bidi="en-US"/>
    </w:rPr>
  </w:style>
  <w:style w:type="paragraph" w:styleId="Heading1">
    <w:name w:val="heading 1"/>
    <w:basedOn w:val="Normal"/>
    <w:uiPriority w:val="9"/>
    <w:qFormat/>
    <w:pPr>
      <w:ind w:left="115"/>
      <w:outlineLvl w:val="0"/>
    </w:pPr>
    <w:rPr>
      <w:rFonts w:ascii="Arial" w:eastAsia="Arial" w:hAnsi="Arial" w:cs="Arial"/>
      <w:b/>
      <w:bCs/>
    </w:rPr>
  </w:style>
  <w:style w:type="paragraph" w:styleId="Heading2">
    <w:name w:val="heading 2"/>
    <w:basedOn w:val="Normal"/>
    <w:uiPriority w:val="9"/>
    <w:unhideWhenUsed/>
    <w:qFormat/>
    <w:pPr>
      <w:ind w:left="115"/>
      <w:outlineLvl w:val="1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655"/>
    </w:pPr>
    <w:rPr>
      <w:sz w:val="19"/>
      <w:szCs w:val="19"/>
    </w:rPr>
  </w:style>
  <w:style w:type="paragraph" w:styleId="Title">
    <w:name w:val="Title"/>
    <w:basedOn w:val="Normal"/>
    <w:uiPriority w:val="10"/>
    <w:qFormat/>
    <w:pPr>
      <w:spacing w:line="1200" w:lineRule="exact"/>
    </w:pPr>
    <w:rPr>
      <w:rFonts w:ascii="Arial" w:eastAsia="Arial" w:hAnsi="Arial" w:cs="Arial"/>
      <w:sz w:val="120"/>
      <w:szCs w:val="120"/>
    </w:rPr>
  </w:style>
  <w:style w:type="paragraph" w:styleId="ListParagraph">
    <w:name w:val="List Paragraph"/>
    <w:basedOn w:val="Normal"/>
    <w:uiPriority w:val="1"/>
    <w:qFormat/>
    <w:pPr>
      <w:ind w:left="655" w:hanging="24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mb62@mail.aub.ed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218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Mohamad Bailoun</cp:lastModifiedBy>
  <cp:revision>7</cp:revision>
  <dcterms:created xsi:type="dcterms:W3CDTF">2021-09-13T01:27:00Z</dcterms:created>
  <dcterms:modified xsi:type="dcterms:W3CDTF">2021-09-20T15:23:00Z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2021-09-08T00:00:00Z</vt:filetime>
  </property>
  <property fmtid="{D5CDD505-2E9C-101B-9397-08002B2CF9AE}" pid="3" name="LastSaved">
    <vt:filetime>2021-09-13T00:00:00Z</vt:filetime>
  </property>
</Properties>
</file>