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73A" w:rsidRDefault="00A6573A">
      <w:pPr>
        <w:spacing w:after="283"/>
        <w:jc w:val="center"/>
        <w:rPr>
          <w:rFonts w:ascii="Arial Black" w:eastAsia="Arial Black" w:hAnsi="Arial Black" w:cs="Arial Black"/>
        </w:rPr>
      </w:pPr>
      <w:bookmarkStart w:id="0" w:name="_GoBack"/>
      <w:bookmarkEnd w:id="0"/>
    </w:p>
    <w:p w:rsidR="00A6573A" w:rsidRDefault="005256FE">
      <w:pPr>
        <w:spacing w:after="283"/>
        <w:jc w:val="center"/>
        <w:rPr>
          <w:rFonts w:ascii="Arial Black" w:eastAsia="Arial Black" w:hAnsi="Arial Black" w:cs="Arial Black"/>
          <w:sz w:val="22"/>
          <w:szCs w:val="22"/>
        </w:rPr>
      </w:pPr>
      <w:r>
        <w:rPr>
          <w:rFonts w:ascii="Arial Black" w:eastAsia="Arial Black" w:hAnsi="Arial Black" w:cs="Arial Black"/>
          <w:color w:val="000000"/>
          <w:sz w:val="52"/>
          <w:szCs w:val="52"/>
        </w:rPr>
        <w:t>Sandra Radwan Al Dana</w:t>
      </w:r>
    </w:p>
    <w:p w:rsidR="00A6573A" w:rsidRDefault="005256FE">
      <w:pPr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Arial Black" w:eastAsia="Arial Black" w:hAnsi="Arial Black" w:cs="Arial Black"/>
          <w:b/>
          <w:sz w:val="22"/>
          <w:szCs w:val="22"/>
        </w:rPr>
        <w:t>Address:</w:t>
      </w:r>
      <w:r>
        <w:rPr>
          <w:rFonts w:ascii="Verdana" w:eastAsia="Verdana" w:hAnsi="Verdana" w:cs="Verdana"/>
          <w:sz w:val="22"/>
          <w:szCs w:val="22"/>
        </w:rPr>
        <w:t xml:space="preserve"> Salim </w:t>
      </w:r>
      <w:proofErr w:type="spellStart"/>
      <w:proofErr w:type="gramStart"/>
      <w:r>
        <w:rPr>
          <w:rFonts w:ascii="Verdana" w:eastAsia="Verdana" w:hAnsi="Verdana" w:cs="Verdana"/>
          <w:sz w:val="22"/>
          <w:szCs w:val="22"/>
        </w:rPr>
        <w:t>salam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,Al</w:t>
      </w:r>
      <w:proofErr w:type="gramEnd"/>
      <w:r>
        <w:rPr>
          <w:rFonts w:ascii="Verdana" w:eastAsia="Verdana" w:hAnsi="Verdana" w:cs="Verdana"/>
          <w:sz w:val="22"/>
          <w:szCs w:val="22"/>
        </w:rPr>
        <w:t xml:space="preserve"> Dana Blg,7</w:t>
      </w:r>
      <w:r>
        <w:rPr>
          <w:rFonts w:ascii="Verdana" w:eastAsia="Verdana" w:hAnsi="Verdana" w:cs="Verdana"/>
          <w:sz w:val="22"/>
          <w:szCs w:val="22"/>
          <w:vertAlign w:val="superscript"/>
        </w:rPr>
        <w:t>th</w:t>
      </w:r>
      <w:r>
        <w:rPr>
          <w:rFonts w:ascii="Verdana" w:eastAsia="Verdana" w:hAnsi="Verdana" w:cs="Verdana"/>
          <w:sz w:val="22"/>
          <w:szCs w:val="22"/>
        </w:rPr>
        <w:t xml:space="preserve"> floor ,Beirut ,Lebanon</w:t>
      </w:r>
    </w:p>
    <w:p w:rsidR="00A6573A" w:rsidRDefault="005256FE">
      <w:pPr>
        <w:jc w:val="center"/>
        <w:rPr>
          <w:rFonts w:ascii="Verdana" w:eastAsia="Verdana" w:hAnsi="Verdana" w:cs="Verdana"/>
          <w:sz w:val="22"/>
          <w:szCs w:val="22"/>
        </w:rPr>
      </w:pPr>
      <w:proofErr w:type="gramStart"/>
      <w:r>
        <w:rPr>
          <w:rFonts w:ascii="Arial Black" w:eastAsia="Arial Black" w:hAnsi="Arial Black" w:cs="Arial Black"/>
          <w:b/>
          <w:sz w:val="22"/>
          <w:szCs w:val="22"/>
        </w:rPr>
        <w:t>Phone:</w:t>
      </w:r>
      <w:r>
        <w:rPr>
          <w:rFonts w:ascii="Verdana" w:eastAsia="Verdana" w:hAnsi="Verdana" w:cs="Verdana"/>
          <w:sz w:val="22"/>
          <w:szCs w:val="22"/>
        </w:rPr>
        <w:t>+</w:t>
      </w:r>
      <w:proofErr w:type="gramEnd"/>
      <w:r>
        <w:rPr>
          <w:rFonts w:ascii="Verdana" w:eastAsia="Verdana" w:hAnsi="Verdana" w:cs="Verdana"/>
          <w:sz w:val="22"/>
          <w:szCs w:val="22"/>
        </w:rPr>
        <w:t xml:space="preserve">9613 741057 </w:t>
      </w:r>
    </w:p>
    <w:p w:rsidR="00A6573A" w:rsidRDefault="005256FE">
      <w:pPr>
        <w:jc w:val="center"/>
        <w:rPr>
          <w:rFonts w:ascii="Verdana" w:eastAsia="Verdana" w:hAnsi="Verdana" w:cs="Verdana"/>
        </w:rPr>
      </w:pPr>
      <w:r>
        <w:rPr>
          <w:rFonts w:ascii="Arial Black" w:eastAsia="Arial Black" w:hAnsi="Arial Black" w:cs="Arial Black"/>
          <w:b/>
          <w:sz w:val="22"/>
          <w:szCs w:val="22"/>
        </w:rPr>
        <w:t>Email:</w:t>
      </w:r>
      <w:r>
        <w:rPr>
          <w:rFonts w:ascii="Verdana" w:eastAsia="Verdana" w:hAnsi="Verdana" w:cs="Verdana"/>
          <w:sz w:val="22"/>
          <w:szCs w:val="22"/>
        </w:rPr>
        <w:t xml:space="preserve"> Sandra.eldana@gmail.com</w:t>
      </w:r>
    </w:p>
    <w:p w:rsidR="00A6573A" w:rsidRDefault="00A6573A">
      <w:pPr>
        <w:pBdr>
          <w:bottom w:val="single" w:sz="4" w:space="0" w:color="808080"/>
          <w:between w:val="nil"/>
        </w:pBdr>
        <w:spacing w:before="283" w:after="283"/>
        <w:rPr>
          <w:rFonts w:ascii="Verdana" w:eastAsia="Verdana" w:hAnsi="Verdana" w:cs="Verdana"/>
          <w:color w:val="000000"/>
          <w:sz w:val="12"/>
          <w:szCs w:val="12"/>
        </w:rPr>
      </w:pPr>
    </w:p>
    <w:tbl>
      <w:tblPr>
        <w:tblStyle w:val="a"/>
        <w:tblW w:w="9640" w:type="dxa"/>
        <w:tblLayout w:type="fixed"/>
        <w:tblLook w:val="0000" w:firstRow="0" w:lastRow="0" w:firstColumn="0" w:lastColumn="0" w:noHBand="0" w:noVBand="0"/>
      </w:tblPr>
      <w:tblGrid>
        <w:gridCol w:w="2488"/>
        <w:gridCol w:w="7152"/>
      </w:tblGrid>
      <w:tr w:rsidR="00A6573A">
        <w:tc>
          <w:tcPr>
            <w:tcW w:w="24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A6573A" w:rsidRDefault="00525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Black" w:eastAsia="Arial Black" w:hAnsi="Arial Black" w:cs="Arial Black"/>
                <w:color w:val="000000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b/>
                <w:color w:val="000000"/>
                <w:sz w:val="22"/>
                <w:szCs w:val="22"/>
              </w:rPr>
              <w:t>OBJECTIVE</w:t>
            </w:r>
            <w:r>
              <w:rPr>
                <w:rFonts w:ascii="Arial Black" w:eastAsia="Arial Black" w:hAnsi="Arial Black" w:cs="Arial Black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6573A" w:rsidRDefault="00525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I am seeking a customer service representative position using all my expertise in the field of management and finance.</w:t>
            </w:r>
          </w:p>
          <w:p w:rsidR="00A6573A" w:rsidRDefault="00525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Dedicated banking specialist with 12 years of experience in the banking sector. Strong customer focus, client support and client relatio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nship management skills. Strong abilities in organizational conceptual and logical problem solving.</w:t>
            </w:r>
          </w:p>
          <w:p w:rsidR="00A6573A" w:rsidRDefault="00525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Able to multi tasks skills and resolving customer complex inquiries and straightening customer-client relationship.</w:t>
            </w:r>
          </w:p>
          <w:p w:rsidR="00A6573A" w:rsidRDefault="00525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Solid interpersonal skills and ability t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o establish productive working relationships with team and management.</w:t>
            </w:r>
          </w:p>
          <w:p w:rsidR="00A6573A" w:rsidRDefault="00A65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A6573A" w:rsidRDefault="00A6573A">
      <w:pPr>
        <w:pBdr>
          <w:bottom w:val="single" w:sz="4" w:space="0" w:color="808080"/>
          <w:between w:val="nil"/>
        </w:pBdr>
        <w:spacing w:before="283" w:after="283"/>
        <w:rPr>
          <w:rFonts w:ascii="Verdana" w:eastAsia="Verdana" w:hAnsi="Verdana" w:cs="Verdana"/>
          <w:color w:val="000000"/>
          <w:sz w:val="12"/>
          <w:szCs w:val="12"/>
        </w:rPr>
      </w:pPr>
    </w:p>
    <w:tbl>
      <w:tblPr>
        <w:tblStyle w:val="a0"/>
        <w:tblW w:w="9630" w:type="dxa"/>
        <w:tblLayout w:type="fixed"/>
        <w:tblLook w:val="0000" w:firstRow="0" w:lastRow="0" w:firstColumn="0" w:lastColumn="0" w:noHBand="0" w:noVBand="0"/>
      </w:tblPr>
      <w:tblGrid>
        <w:gridCol w:w="2488"/>
        <w:gridCol w:w="7142"/>
      </w:tblGrid>
      <w:tr w:rsidR="00A6573A">
        <w:tc>
          <w:tcPr>
            <w:tcW w:w="24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A6573A" w:rsidRDefault="00525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Black" w:eastAsia="Arial Black" w:hAnsi="Arial Black" w:cs="Arial Black"/>
                <w:color w:val="000000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b/>
                <w:color w:val="000000"/>
                <w:sz w:val="22"/>
                <w:szCs w:val="22"/>
              </w:rPr>
              <w:t>WORK</w:t>
            </w:r>
          </w:p>
          <w:p w:rsidR="00A6573A" w:rsidRDefault="00525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b/>
                <w:color w:val="000000"/>
                <w:sz w:val="22"/>
                <w:szCs w:val="22"/>
              </w:rPr>
              <w:t>EXPERIENCE</w:t>
            </w:r>
          </w:p>
        </w:tc>
        <w:tc>
          <w:tcPr>
            <w:tcW w:w="7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6573A" w:rsidRDefault="005256FE">
            <w:pP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04/2009 - present</w:t>
            </w:r>
          </w:p>
          <w:p w:rsidR="00A6573A" w:rsidRDefault="005256FE">
            <w:pP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Fransabank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 SAL-Customer Services representative, Credit cards Department. </w:t>
            </w:r>
          </w:p>
          <w:p w:rsidR="00A6573A" w:rsidRDefault="005256FE">
            <w:pP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Responsibilities:</w:t>
            </w:r>
          </w:p>
          <w:p w:rsidR="00A6573A" w:rsidRDefault="005256F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Customer service representative for hors bank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client(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VIP clients)</w:t>
            </w:r>
          </w:p>
          <w:p w:rsidR="00A6573A" w:rsidRDefault="005256F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Assist  the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 clients on daily basis (transaction inquiry, increase limit, payment, statement, renewal cards) </w:t>
            </w:r>
          </w:p>
          <w:p w:rsidR="00A6573A" w:rsidRDefault="005256F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Maintain relationship with clients to understand local market needs.</w:t>
            </w:r>
          </w:p>
          <w:p w:rsidR="00A6573A" w:rsidRDefault="005256F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Follow up with non-compliant clients and sending “warning note”. </w:t>
            </w:r>
          </w:p>
          <w:p w:rsidR="00A6573A" w:rsidRDefault="005256F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Sending files to legal department concerning defaulting clients.</w:t>
            </w:r>
          </w:p>
          <w:p w:rsidR="00A6573A" w:rsidRDefault="005256F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Providing the management with monthly reports for non-compliant clients.</w:t>
            </w:r>
          </w:p>
          <w:p w:rsidR="00A6573A" w:rsidRDefault="005256F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Resolving all complaint received either from branch 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or clients. </w:t>
            </w:r>
          </w:p>
          <w:p w:rsidR="00A6573A" w:rsidRDefault="005256F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Providing the management with monthly statistical report for number of credit and debit cards issued, the usage on both POS and ATM, number of charge back incidents per month.</w:t>
            </w:r>
          </w:p>
          <w:p w:rsidR="00A6573A" w:rsidRDefault="005256F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Studying of new credit cards files.</w:t>
            </w:r>
          </w:p>
          <w:p w:rsidR="00A6573A" w:rsidRDefault="005256F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Providing the insurance company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with monthly reports.</w:t>
            </w:r>
          </w:p>
          <w:p w:rsidR="00A6573A" w:rsidRDefault="005256F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Responsible for ordering the stock of new plastic credit and debit cards and checking the stock of cards on monthly basis.</w:t>
            </w:r>
          </w:p>
          <w:p w:rsidR="00A6573A" w:rsidRDefault="005256F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Processing the priority pass monthly lounge visit report.</w:t>
            </w:r>
          </w:p>
          <w:p w:rsidR="00A6573A" w:rsidRDefault="005256F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Ordering the stock of priority pass cards.</w:t>
            </w:r>
          </w:p>
          <w:p w:rsidR="00A6573A" w:rsidRDefault="005256F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Knowledge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of electronic cards, payments industry and data processing industries.</w:t>
            </w:r>
          </w:p>
          <w:p w:rsidR="00A6573A" w:rsidRDefault="005256F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lastRenderedPageBreak/>
              <w:t>Providing necessary education and training to the branch regarding credit and debit cards features and services.</w:t>
            </w:r>
          </w:p>
          <w:p w:rsidR="00A6573A" w:rsidRDefault="005256F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Responsible for the renewal of insurance policies and premium to be pai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d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( loss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of cards insurance and travel insurance)</w:t>
            </w:r>
          </w:p>
          <w:p w:rsidR="00A6573A" w:rsidRDefault="00A6573A">
            <w:pPr>
              <w:ind w:left="435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A6573A" w:rsidRDefault="00A6573A">
            <w:pP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A6573A" w:rsidRDefault="005256FE">
            <w:pP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06/2005-03/2009</w:t>
            </w:r>
          </w:p>
          <w:p w:rsidR="00A6573A" w:rsidRDefault="005256FE">
            <w:pP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Telepower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 Panasonic, Accountant.</w:t>
            </w:r>
          </w:p>
          <w:p w:rsidR="00A6573A" w:rsidRDefault="005256FE">
            <w:pP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Responsibilities:</w:t>
            </w:r>
          </w:p>
          <w:p w:rsidR="00A6573A" w:rsidRDefault="005256F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Checking daily invoice</w:t>
            </w:r>
          </w:p>
          <w:p w:rsidR="00A6573A" w:rsidRDefault="005256F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Data entry for financial transactions (clients and suppliers)</w:t>
            </w:r>
          </w:p>
          <w:p w:rsidR="00A6573A" w:rsidRDefault="005256F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Preparing payment to vendors</w:t>
            </w:r>
          </w:p>
          <w:p w:rsidR="00A6573A" w:rsidRDefault="005256F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Reviewing and reconciling accounts</w:t>
            </w:r>
          </w:p>
          <w:p w:rsidR="00A6573A" w:rsidRDefault="005256F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Manage books of bank account.</w:t>
            </w:r>
          </w:p>
          <w:p w:rsidR="00A6573A" w:rsidRDefault="005256FE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Checking the stock</w:t>
            </w:r>
          </w:p>
        </w:tc>
      </w:tr>
    </w:tbl>
    <w:p w:rsidR="00A6573A" w:rsidRDefault="00A6573A">
      <w:pPr>
        <w:pBdr>
          <w:bottom w:val="single" w:sz="4" w:space="0" w:color="808080"/>
          <w:between w:val="nil"/>
        </w:pBdr>
        <w:spacing w:before="283" w:after="283"/>
        <w:rPr>
          <w:rFonts w:ascii="Verdana" w:eastAsia="Verdana" w:hAnsi="Verdana" w:cs="Verdana"/>
          <w:color w:val="000000"/>
          <w:sz w:val="12"/>
          <w:szCs w:val="12"/>
        </w:rPr>
      </w:pPr>
    </w:p>
    <w:p w:rsidR="00A6573A" w:rsidRDefault="00A6573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tbl>
      <w:tblPr>
        <w:tblStyle w:val="a1"/>
        <w:tblW w:w="9630" w:type="dxa"/>
        <w:tblLayout w:type="fixed"/>
        <w:tblLook w:val="0000" w:firstRow="0" w:lastRow="0" w:firstColumn="0" w:lastColumn="0" w:noHBand="0" w:noVBand="0"/>
      </w:tblPr>
      <w:tblGrid>
        <w:gridCol w:w="2489"/>
        <w:gridCol w:w="7141"/>
      </w:tblGrid>
      <w:tr w:rsidR="00A6573A">
        <w:tc>
          <w:tcPr>
            <w:tcW w:w="2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A6573A" w:rsidRDefault="00525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Black" w:eastAsia="Arial Black" w:hAnsi="Arial Black" w:cs="Arial Black"/>
                <w:color w:val="000000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b/>
                <w:color w:val="000000"/>
                <w:sz w:val="22"/>
                <w:szCs w:val="22"/>
              </w:rPr>
              <w:t>EDUCATION</w:t>
            </w:r>
          </w:p>
          <w:p w:rsidR="00A6573A" w:rsidRDefault="00A65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7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6573A" w:rsidRDefault="00525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2000 - 2004</w:t>
            </w:r>
          </w:p>
          <w:p w:rsidR="00A6573A" w:rsidRDefault="00525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Bachelor Degree </w:t>
            </w:r>
            <w:proofErr w:type="gramStart"/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of  Business</w:t>
            </w:r>
            <w:proofErr w:type="gramEnd"/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 and management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, Saint Joseph  University (USJ) Beirut-Lebanon</w:t>
            </w:r>
          </w:p>
          <w:p w:rsidR="00A6573A" w:rsidRDefault="00525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2000</w:t>
            </w:r>
          </w:p>
          <w:p w:rsidR="00A6573A" w:rsidRDefault="00525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Baccalaureate Diploma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College Elite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, Beirut, Lebanon.</w:t>
            </w:r>
          </w:p>
        </w:tc>
      </w:tr>
    </w:tbl>
    <w:p w:rsidR="00A6573A" w:rsidRDefault="00A6573A">
      <w:pPr>
        <w:rPr>
          <w:rFonts w:ascii="Verdana" w:eastAsia="Verdana" w:hAnsi="Verdana" w:cs="Verdana"/>
          <w:sz w:val="4"/>
          <w:szCs w:val="4"/>
        </w:rPr>
      </w:pPr>
    </w:p>
    <w:p w:rsidR="00A6573A" w:rsidRDefault="00A6573A">
      <w:pPr>
        <w:pBdr>
          <w:bottom w:val="single" w:sz="4" w:space="0" w:color="808080"/>
          <w:between w:val="nil"/>
        </w:pBdr>
        <w:spacing w:before="283" w:after="283"/>
        <w:rPr>
          <w:rFonts w:ascii="Verdana" w:eastAsia="Verdana" w:hAnsi="Verdana" w:cs="Verdana"/>
          <w:color w:val="000000"/>
          <w:sz w:val="12"/>
          <w:szCs w:val="12"/>
        </w:rPr>
      </w:pPr>
    </w:p>
    <w:tbl>
      <w:tblPr>
        <w:tblStyle w:val="a2"/>
        <w:tblW w:w="9640" w:type="dxa"/>
        <w:tblLayout w:type="fixed"/>
        <w:tblLook w:val="0000" w:firstRow="0" w:lastRow="0" w:firstColumn="0" w:lastColumn="0" w:noHBand="0" w:noVBand="0"/>
      </w:tblPr>
      <w:tblGrid>
        <w:gridCol w:w="2489"/>
        <w:gridCol w:w="7151"/>
      </w:tblGrid>
      <w:tr w:rsidR="00A6573A">
        <w:tc>
          <w:tcPr>
            <w:tcW w:w="2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A6573A" w:rsidRDefault="00525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Black" w:eastAsia="Arial Black" w:hAnsi="Arial Black" w:cs="Arial Black"/>
                <w:color w:val="000000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b/>
                <w:color w:val="000000"/>
                <w:sz w:val="22"/>
                <w:szCs w:val="22"/>
              </w:rPr>
              <w:t>ADDITIONAL</w:t>
            </w:r>
          </w:p>
          <w:p w:rsidR="00A6573A" w:rsidRDefault="00525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b/>
                <w:color w:val="000000"/>
                <w:sz w:val="22"/>
                <w:szCs w:val="22"/>
              </w:rPr>
              <w:t>SKILLS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6573A" w:rsidRDefault="00525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Microsoft Office package: Microsoft Word, Excel, Access.</w:t>
            </w:r>
          </w:p>
          <w:p w:rsidR="00A6573A" w:rsidRDefault="00525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French, Arabic (native) English (fluent).</w:t>
            </w:r>
          </w:p>
          <w:p w:rsidR="00A6573A" w:rsidRDefault="00A65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A6573A" w:rsidRDefault="00A65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A6573A" w:rsidRDefault="00A6573A">
      <w:pPr>
        <w:pBdr>
          <w:bottom w:val="single" w:sz="4" w:space="2" w:color="808080"/>
          <w:between w:val="nil"/>
        </w:pBdr>
        <w:spacing w:before="283" w:after="283"/>
        <w:rPr>
          <w:color w:val="000000"/>
          <w:sz w:val="12"/>
          <w:szCs w:val="12"/>
        </w:rPr>
      </w:pPr>
    </w:p>
    <w:tbl>
      <w:tblPr>
        <w:tblStyle w:val="a3"/>
        <w:tblW w:w="9640" w:type="dxa"/>
        <w:tblLayout w:type="fixed"/>
        <w:tblLook w:val="0000" w:firstRow="0" w:lastRow="0" w:firstColumn="0" w:lastColumn="0" w:noHBand="0" w:noVBand="0"/>
      </w:tblPr>
      <w:tblGrid>
        <w:gridCol w:w="2489"/>
        <w:gridCol w:w="7151"/>
      </w:tblGrid>
      <w:tr w:rsidR="00A6573A">
        <w:tc>
          <w:tcPr>
            <w:tcW w:w="2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A6573A" w:rsidRDefault="00525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Black" w:eastAsia="Arial Black" w:hAnsi="Arial Black" w:cs="Arial Black"/>
                <w:color w:val="000000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b/>
                <w:color w:val="000000"/>
                <w:sz w:val="22"/>
                <w:szCs w:val="22"/>
              </w:rPr>
              <w:t>Professional Certificates</w:t>
            </w:r>
            <w:r>
              <w:rPr>
                <w:rFonts w:ascii="Arial Black" w:eastAsia="Arial Black" w:hAnsi="Arial Black" w:cs="Arial Black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6573A" w:rsidRDefault="005256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Banking Ethics certificate.</w:t>
            </w:r>
          </w:p>
          <w:p w:rsidR="00A6573A" w:rsidRDefault="005256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Customer Products workshop by Visa International.</w:t>
            </w:r>
          </w:p>
          <w:p w:rsidR="00A6573A" w:rsidRDefault="005256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Lebanese regulations certificate.</w:t>
            </w:r>
          </w:p>
          <w:p w:rsidR="00A6573A" w:rsidRDefault="005256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Transaction processing overview Certificate: MasterCard international academy</w:t>
            </w:r>
          </w:p>
          <w:p w:rsidR="00A6573A" w:rsidRDefault="00525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5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  <w:p w:rsidR="00A6573A" w:rsidRDefault="00A65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A6573A" w:rsidRDefault="00A65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6573A">
        <w:trPr>
          <w:trHeight w:val="38"/>
        </w:trPr>
        <w:tc>
          <w:tcPr>
            <w:tcW w:w="2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A6573A" w:rsidRDefault="00A65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Black" w:eastAsia="Arial Black" w:hAnsi="Arial Black" w:cs="Arial Black"/>
                <w:color w:val="000000"/>
                <w:sz w:val="22"/>
                <w:szCs w:val="22"/>
              </w:rPr>
            </w:pPr>
          </w:p>
        </w:tc>
        <w:tc>
          <w:tcPr>
            <w:tcW w:w="71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6573A" w:rsidRDefault="00A65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</w:tbl>
    <w:p w:rsidR="00A6573A" w:rsidRDefault="00A6573A">
      <w:pPr>
        <w:pBdr>
          <w:bottom w:val="single" w:sz="4" w:space="0" w:color="808080"/>
          <w:between w:val="nil"/>
        </w:pBdr>
        <w:spacing w:before="283" w:after="283"/>
        <w:rPr>
          <w:rFonts w:ascii="Verdana" w:eastAsia="Verdana" w:hAnsi="Verdana" w:cs="Verdana"/>
          <w:color w:val="000000"/>
          <w:sz w:val="12"/>
          <w:szCs w:val="12"/>
        </w:rPr>
      </w:pPr>
    </w:p>
    <w:tbl>
      <w:tblPr>
        <w:tblStyle w:val="a4"/>
        <w:tblW w:w="9630" w:type="dxa"/>
        <w:tblLayout w:type="fixed"/>
        <w:tblLook w:val="0000" w:firstRow="0" w:lastRow="0" w:firstColumn="0" w:lastColumn="0" w:noHBand="0" w:noVBand="0"/>
      </w:tblPr>
      <w:tblGrid>
        <w:gridCol w:w="2489"/>
        <w:gridCol w:w="7141"/>
      </w:tblGrid>
      <w:tr w:rsidR="00A6573A">
        <w:tc>
          <w:tcPr>
            <w:tcW w:w="24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A6573A" w:rsidRDefault="00525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Black" w:eastAsia="Arial Black" w:hAnsi="Arial Black" w:cs="Arial Black"/>
                <w:color w:val="000000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b/>
                <w:color w:val="000000"/>
                <w:sz w:val="22"/>
                <w:szCs w:val="22"/>
              </w:rPr>
              <w:t xml:space="preserve">Activities </w:t>
            </w:r>
          </w:p>
          <w:p w:rsidR="00A6573A" w:rsidRDefault="00525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Black" w:eastAsia="Arial Black" w:hAnsi="Arial Black" w:cs="Arial Black"/>
                <w:color w:val="000000"/>
                <w:sz w:val="22"/>
                <w:szCs w:val="22"/>
              </w:rPr>
            </w:pPr>
            <w:r>
              <w:rPr>
                <w:rFonts w:ascii="Arial Black" w:eastAsia="Arial Black" w:hAnsi="Arial Black" w:cs="Arial Black"/>
                <w:b/>
                <w:color w:val="000000"/>
                <w:sz w:val="22"/>
                <w:szCs w:val="22"/>
              </w:rPr>
              <w:t>Hobbies</w:t>
            </w:r>
          </w:p>
          <w:p w:rsidR="00A6573A" w:rsidRDefault="00A65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71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6573A" w:rsidRDefault="00525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Sports (Gym Basket), Yoga, reading.</w:t>
            </w:r>
          </w:p>
        </w:tc>
      </w:tr>
    </w:tbl>
    <w:p w:rsidR="00A6573A" w:rsidRDefault="00A6573A">
      <w:pPr>
        <w:rPr>
          <w:rFonts w:ascii="Verdana" w:eastAsia="Verdana" w:hAnsi="Verdana" w:cs="Verdana"/>
          <w:sz w:val="4"/>
          <w:szCs w:val="4"/>
        </w:rPr>
      </w:pPr>
    </w:p>
    <w:p w:rsidR="00A6573A" w:rsidRDefault="00A6573A">
      <w:pPr>
        <w:pBdr>
          <w:bottom w:val="single" w:sz="4" w:space="0" w:color="808080"/>
          <w:between w:val="nil"/>
        </w:pBdr>
        <w:spacing w:before="283" w:after="283"/>
        <w:rPr>
          <w:rFonts w:ascii="Verdana" w:eastAsia="Verdana" w:hAnsi="Verdana" w:cs="Verdana"/>
          <w:color w:val="000000"/>
          <w:sz w:val="12"/>
          <w:szCs w:val="12"/>
        </w:rPr>
      </w:pPr>
    </w:p>
    <w:p w:rsidR="00A6573A" w:rsidRDefault="00A6573A"/>
    <w:sectPr w:rsidR="00A6573A">
      <w:pgSz w:w="11906" w:h="16838"/>
      <w:pgMar w:top="621" w:right="621" w:bottom="621" w:left="62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B5A9F"/>
    <w:multiLevelType w:val="multilevel"/>
    <w:tmpl w:val="B1FCBEFA"/>
    <w:lvl w:ilvl="0">
      <w:numFmt w:val="bullet"/>
      <w:lvlText w:val="-"/>
      <w:lvlJc w:val="left"/>
      <w:pPr>
        <w:ind w:left="435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7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9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3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5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95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73A"/>
    <w:rsid w:val="005256FE"/>
    <w:rsid w:val="00A6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640A21-2ACA-463A-A316-7CE3E7CB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user</cp:lastModifiedBy>
  <cp:revision>2</cp:revision>
  <dcterms:created xsi:type="dcterms:W3CDTF">2022-03-07T10:25:00Z</dcterms:created>
  <dcterms:modified xsi:type="dcterms:W3CDTF">2022-03-07T10:25:00Z</dcterms:modified>
</cp:coreProperties>
</file>