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D579" w14:textId="77777777" w:rsidR="00761FA3" w:rsidRDefault="00B23F79">
      <w:pPr>
        <w:spacing w:after="0" w:line="259" w:lineRule="auto"/>
        <w:ind w:left="4" w:firstLine="0"/>
        <w:jc w:val="center"/>
      </w:pPr>
      <w:r>
        <w:rPr>
          <w:b/>
          <w:i/>
          <w:sz w:val="40"/>
        </w:rPr>
        <w:t xml:space="preserve">Mohamad El Bakri </w:t>
      </w:r>
    </w:p>
    <w:p w14:paraId="3118426C" w14:textId="77777777" w:rsidR="00761FA3" w:rsidRDefault="00B23F79">
      <w:pPr>
        <w:spacing w:after="3" w:line="259" w:lineRule="auto"/>
        <w:ind w:left="3260" w:firstLine="0"/>
        <w:jc w:val="left"/>
      </w:pPr>
      <w:r>
        <w:rPr>
          <w:i/>
        </w:rPr>
        <w:t xml:space="preserve">Beirut, Lebanon • 00961 71 983155 </w:t>
      </w:r>
    </w:p>
    <w:p w14:paraId="0AB8FD4F" w14:textId="77777777" w:rsidR="00761FA3" w:rsidRDefault="00B23F79">
      <w:pPr>
        <w:spacing w:after="0" w:line="259" w:lineRule="auto"/>
        <w:ind w:left="2" w:firstLine="0"/>
        <w:jc w:val="center"/>
      </w:pPr>
      <w:r>
        <w:rPr>
          <w:i/>
        </w:rPr>
        <w:t>Mohamad-elbakri@hotmail.com •</w:t>
      </w:r>
      <w:hyperlink r:id="rId5">
        <w:r w:rsidR="00761FA3">
          <w:rPr>
            <w:i/>
          </w:rPr>
          <w:t xml:space="preserve"> </w:t>
        </w:r>
      </w:hyperlink>
      <w:hyperlink r:id="rId6">
        <w:r w:rsidR="00761FA3">
          <w:rPr>
            <w:i/>
          </w:rPr>
          <w:t>www.linkedin.com/in/mohamad</w:t>
        </w:r>
      </w:hyperlink>
      <w:hyperlink r:id="rId7">
        <w:r w:rsidR="00761FA3">
          <w:rPr>
            <w:i/>
          </w:rPr>
          <w:t>-</w:t>
        </w:r>
      </w:hyperlink>
      <w:hyperlink r:id="rId8">
        <w:r w:rsidR="00761FA3">
          <w:rPr>
            <w:i/>
          </w:rPr>
          <w:t>elbakri</w:t>
        </w:r>
      </w:hyperlink>
      <w:hyperlink r:id="rId9">
        <w:r w:rsidR="00761FA3">
          <w:rPr>
            <w:i/>
          </w:rPr>
          <w:t xml:space="preserve"> </w:t>
        </w:r>
      </w:hyperlink>
    </w:p>
    <w:p w14:paraId="75DA6B88" w14:textId="77777777" w:rsidR="00761FA3" w:rsidRDefault="00B23F79">
      <w:pPr>
        <w:spacing w:after="0" w:line="259" w:lineRule="auto"/>
        <w:ind w:left="0" w:firstLine="0"/>
        <w:jc w:val="left"/>
      </w:pPr>
      <w:r>
        <w:rPr>
          <w:i/>
          <w:sz w:val="10"/>
        </w:rPr>
        <w:t xml:space="preserve"> </w:t>
      </w:r>
    </w:p>
    <w:p w14:paraId="575C2436" w14:textId="77777777" w:rsidR="00761FA3" w:rsidRDefault="00B23F79">
      <w:pPr>
        <w:spacing w:after="261" w:line="259" w:lineRule="auto"/>
        <w:ind w:left="110" w:firstLine="0"/>
        <w:jc w:val="left"/>
      </w:pPr>
      <w:r>
        <w:rPr>
          <w:rFonts w:ascii="Calibri" w:eastAsia="Calibri" w:hAnsi="Calibri" w:cs="Calibri"/>
          <w:noProof/>
        </w:rPr>
        <mc:AlternateContent>
          <mc:Choice Requires="wpg">
            <w:drawing>
              <wp:inline distT="0" distB="0" distL="0" distR="0" wp14:anchorId="44FA233C" wp14:editId="4B267F46">
                <wp:extent cx="6684010" cy="18288"/>
                <wp:effectExtent l="0" t="0" r="0" b="0"/>
                <wp:docPr id="4729" name="Group 4729"/>
                <wp:cNvGraphicFramePr/>
                <a:graphic xmlns:a="http://schemas.openxmlformats.org/drawingml/2006/main">
                  <a:graphicData uri="http://schemas.microsoft.com/office/word/2010/wordprocessingGroup">
                    <wpg:wgp>
                      <wpg:cNvGrpSpPr/>
                      <wpg:grpSpPr>
                        <a:xfrm>
                          <a:off x="0" y="0"/>
                          <a:ext cx="6684010" cy="18288"/>
                          <a:chOff x="0" y="0"/>
                          <a:chExt cx="6684010" cy="18288"/>
                        </a:xfrm>
                      </wpg:grpSpPr>
                      <wps:wsp>
                        <wps:cNvPr id="5742" name="Shape 5742"/>
                        <wps:cNvSpPr/>
                        <wps:spPr>
                          <a:xfrm>
                            <a:off x="0" y="0"/>
                            <a:ext cx="6684010" cy="18288"/>
                          </a:xfrm>
                          <a:custGeom>
                            <a:avLst/>
                            <a:gdLst/>
                            <a:ahLst/>
                            <a:cxnLst/>
                            <a:rect l="0" t="0" r="0" b="0"/>
                            <a:pathLst>
                              <a:path w="6684010" h="18288">
                                <a:moveTo>
                                  <a:pt x="0" y="0"/>
                                </a:moveTo>
                                <a:lnTo>
                                  <a:pt x="6684010" y="0"/>
                                </a:lnTo>
                                <a:lnTo>
                                  <a:pt x="66840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29" style="width:526.3pt;height:1.44pt;mso-position-horizontal-relative:char;mso-position-vertical-relative:line" coordsize="66840,182">
                <v:shape id="Shape 5743" style="position:absolute;width:66840;height:182;left:0;top:0;" coordsize="6684010,18288" path="m0,0l6684010,0l6684010,18288l0,18288l0,0">
                  <v:stroke weight="0pt" endcap="flat" joinstyle="miter" miterlimit="10" on="false" color="#000000" opacity="0"/>
                  <v:fill on="true" color="#000000"/>
                </v:shape>
              </v:group>
            </w:pict>
          </mc:Fallback>
        </mc:AlternateContent>
      </w:r>
    </w:p>
    <w:p w14:paraId="04E6035D" w14:textId="77777777" w:rsidR="00761FA3" w:rsidRDefault="00B23F79">
      <w:pPr>
        <w:pStyle w:val="Heading1"/>
        <w:spacing w:after="158"/>
        <w:ind w:left="23" w:right="10"/>
      </w:pPr>
      <w:r>
        <w:rPr>
          <w:i w:val="0"/>
        </w:rPr>
        <w:t xml:space="preserve">— </w:t>
      </w:r>
      <w:r>
        <w:t>Objective</w:t>
      </w:r>
      <w:r>
        <w:rPr>
          <w:i w:val="0"/>
        </w:rPr>
        <w:t>—</w:t>
      </w:r>
      <w:r>
        <w:rPr>
          <w:b w:val="0"/>
          <w:i w:val="0"/>
          <w:sz w:val="22"/>
        </w:rPr>
        <w:t xml:space="preserve"> </w:t>
      </w:r>
    </w:p>
    <w:p w14:paraId="071BAECD" w14:textId="77777777" w:rsidR="00761FA3" w:rsidRDefault="00B23F79">
      <w:pPr>
        <w:spacing w:after="0" w:line="356" w:lineRule="auto"/>
        <w:ind w:left="10" w:hanging="10"/>
        <w:jc w:val="center"/>
      </w:pPr>
      <w:r>
        <w:t xml:space="preserve">Strategic and results-driven program management leader with over a decade of experience transforming local civil society organizations (CSOs) through innovative partnerships and impactful initiatives in Lebanon. Recognized for securing funding, enhancing organizational effectiveness, and delivering sustainable results in emergency response, protection, </w:t>
      </w:r>
    </w:p>
    <w:p w14:paraId="79C1D3B3" w14:textId="4199AADB" w:rsidR="00761FA3" w:rsidRDefault="00B23F79" w:rsidP="0028561B">
      <w:pPr>
        <w:spacing w:after="315" w:line="263" w:lineRule="auto"/>
        <w:ind w:left="10" w:right="2" w:hanging="10"/>
        <w:jc w:val="center"/>
      </w:pPr>
      <w:r>
        <w:t xml:space="preserve">gender mainstreaming, and community resilience. </w:t>
      </w:r>
    </w:p>
    <w:p w14:paraId="4ED1B5CE" w14:textId="77777777" w:rsidR="00761FA3" w:rsidRDefault="00B23F79">
      <w:pPr>
        <w:pStyle w:val="Heading1"/>
        <w:spacing w:after="293"/>
        <w:ind w:left="23"/>
      </w:pPr>
      <w:r>
        <w:t xml:space="preserve">— Professional Experience </w:t>
      </w:r>
      <w:r>
        <w:rPr>
          <w:i w:val="0"/>
        </w:rPr>
        <w:t xml:space="preserve">— </w:t>
      </w:r>
    </w:p>
    <w:p w14:paraId="5D9923F1" w14:textId="1857F682" w:rsidR="000F05EC" w:rsidRDefault="000F05EC" w:rsidP="000F05EC">
      <w:pPr>
        <w:spacing w:after="121" w:line="259" w:lineRule="auto"/>
        <w:ind w:left="-5" w:hanging="10"/>
        <w:jc w:val="left"/>
      </w:pPr>
      <w:r>
        <w:rPr>
          <w:b/>
          <w:sz w:val="24"/>
        </w:rPr>
        <w:t xml:space="preserve">Emergency Response Manager | </w:t>
      </w:r>
      <w:r>
        <w:rPr>
          <w:sz w:val="24"/>
        </w:rPr>
        <w:t>Concern WW</w:t>
      </w:r>
      <w:r w:rsidR="00A01A6F">
        <w:rPr>
          <w:sz w:val="24"/>
        </w:rPr>
        <w:t xml:space="preserve"> (short term contract)</w:t>
      </w:r>
      <w:r w:rsidR="00A01A6F">
        <w:rPr>
          <w:b/>
          <w:sz w:val="24"/>
        </w:rPr>
        <w:t xml:space="preserve">  </w:t>
      </w:r>
      <w:r>
        <w:rPr>
          <w:b/>
          <w:sz w:val="24"/>
        </w:rPr>
        <w:t xml:space="preserve">                              </w:t>
      </w:r>
      <w:r>
        <w:rPr>
          <w:sz w:val="24"/>
        </w:rPr>
        <w:t xml:space="preserve">Jan 2025 – </w:t>
      </w:r>
      <w:r w:rsidR="00A01A6F">
        <w:rPr>
          <w:sz w:val="24"/>
        </w:rPr>
        <w:t>Mar 2025</w:t>
      </w:r>
      <w:r>
        <w:rPr>
          <w:sz w:val="24"/>
        </w:rPr>
        <w:t xml:space="preserve"> </w:t>
      </w:r>
    </w:p>
    <w:p w14:paraId="6C438FA1" w14:textId="77777777" w:rsidR="000F05EC" w:rsidRPr="000F05EC" w:rsidRDefault="000F05EC" w:rsidP="000F05EC">
      <w:pPr>
        <w:numPr>
          <w:ilvl w:val="0"/>
          <w:numId w:val="2"/>
        </w:numPr>
        <w:spacing w:after="43"/>
        <w:ind w:hanging="360"/>
      </w:pPr>
      <w:r w:rsidRPr="000F05EC">
        <w:t>Led the planning, coordination, and implementation of emergency response projects, including protection activities, cash assistance, shelter support, and distribution of core relief items.</w:t>
      </w:r>
    </w:p>
    <w:p w14:paraId="76E9FF9B" w14:textId="77777777" w:rsidR="000F05EC" w:rsidRPr="000F05EC" w:rsidRDefault="000F05EC" w:rsidP="000F05EC">
      <w:pPr>
        <w:numPr>
          <w:ilvl w:val="0"/>
          <w:numId w:val="2"/>
        </w:numPr>
        <w:spacing w:after="43"/>
        <w:ind w:hanging="360"/>
      </w:pPr>
      <w:r w:rsidRPr="000F05EC">
        <w:t>Managed rapid needs assessments and emergency responses in coordination with OCHA, UN agencies, INGOs, and local authorities across Lebanon.</w:t>
      </w:r>
    </w:p>
    <w:p w14:paraId="3882B518" w14:textId="77777777" w:rsidR="000F05EC" w:rsidRPr="000F05EC" w:rsidRDefault="000F05EC" w:rsidP="000F05EC">
      <w:pPr>
        <w:numPr>
          <w:ilvl w:val="0"/>
          <w:numId w:val="2"/>
        </w:numPr>
        <w:spacing w:after="43"/>
        <w:ind w:hanging="360"/>
      </w:pPr>
      <w:r w:rsidRPr="000F05EC">
        <w:t>Oversaw partnership management, supporting local partners in activity implementation, progress tracking, and financial reporting.</w:t>
      </w:r>
    </w:p>
    <w:p w14:paraId="096A397B" w14:textId="77777777" w:rsidR="000F05EC" w:rsidRPr="000F05EC" w:rsidRDefault="000F05EC" w:rsidP="000F05EC">
      <w:pPr>
        <w:numPr>
          <w:ilvl w:val="0"/>
          <w:numId w:val="2"/>
        </w:numPr>
        <w:spacing w:after="43"/>
        <w:ind w:hanging="360"/>
      </w:pPr>
      <w:r w:rsidRPr="000F05EC">
        <w:t>Led proposal development for emergency projects, securing funding aligned with Concern Lebanon’s strategy and donor priorities.</w:t>
      </w:r>
    </w:p>
    <w:p w14:paraId="7A585148" w14:textId="02A5A4F8" w:rsidR="000F05EC" w:rsidRPr="000F05EC" w:rsidRDefault="000F05EC" w:rsidP="000F05EC">
      <w:pPr>
        <w:numPr>
          <w:ilvl w:val="0"/>
          <w:numId w:val="2"/>
        </w:numPr>
        <w:spacing w:after="43"/>
        <w:ind w:hanging="360"/>
      </w:pPr>
      <w:r w:rsidRPr="000F05EC">
        <w:t>Managed emergency response budgets, ensuring grant compliance and timely reporting while optimizing resource allocation.</w:t>
      </w:r>
    </w:p>
    <w:p w14:paraId="0FC9BF0C" w14:textId="5A824CF3" w:rsidR="000F05EC" w:rsidRDefault="000F05EC" w:rsidP="000F05EC">
      <w:pPr>
        <w:spacing w:after="121" w:line="259" w:lineRule="auto"/>
        <w:ind w:left="-5" w:hanging="10"/>
        <w:jc w:val="left"/>
      </w:pPr>
      <w:r>
        <w:rPr>
          <w:b/>
          <w:sz w:val="24"/>
        </w:rPr>
        <w:t xml:space="preserve">Business Development and Support Consultant | </w:t>
      </w:r>
      <w:r>
        <w:rPr>
          <w:sz w:val="24"/>
        </w:rPr>
        <w:t>Freelance</w:t>
      </w:r>
      <w:r>
        <w:rPr>
          <w:b/>
          <w:sz w:val="24"/>
        </w:rPr>
        <w:t xml:space="preserve">                                              </w:t>
      </w:r>
      <w:r>
        <w:rPr>
          <w:sz w:val="24"/>
        </w:rPr>
        <w:t xml:space="preserve">June 2023 – Jul 2024 </w:t>
      </w:r>
    </w:p>
    <w:p w14:paraId="49B2D965" w14:textId="77777777" w:rsidR="000F05EC" w:rsidRDefault="000F05EC" w:rsidP="000F05EC">
      <w:pPr>
        <w:numPr>
          <w:ilvl w:val="0"/>
          <w:numId w:val="2"/>
        </w:numPr>
        <w:spacing w:after="43"/>
        <w:ind w:hanging="360"/>
      </w:pPr>
      <w:r>
        <w:t xml:space="preserve">Execute comprehensive market analyses and strategic planning for local organizations, identifying growth opportunities and partnership potential. </w:t>
      </w:r>
    </w:p>
    <w:p w14:paraId="2BF3B9A9" w14:textId="77777777" w:rsidR="000F05EC" w:rsidRDefault="000F05EC" w:rsidP="000F05EC">
      <w:pPr>
        <w:numPr>
          <w:ilvl w:val="0"/>
          <w:numId w:val="2"/>
        </w:numPr>
        <w:ind w:hanging="360"/>
      </w:pPr>
      <w:r>
        <w:t xml:space="preserve">Developed market entry strategies, driving client growth in emerging markets. </w:t>
      </w:r>
    </w:p>
    <w:p w14:paraId="43903EE5" w14:textId="1726AF8B" w:rsidR="000F05EC" w:rsidRDefault="000F05EC" w:rsidP="000F05EC">
      <w:pPr>
        <w:numPr>
          <w:ilvl w:val="0"/>
          <w:numId w:val="2"/>
        </w:numPr>
        <w:ind w:hanging="360"/>
      </w:pPr>
      <w:r>
        <w:t>Trained 10+ organizations in advocacy and community organizing.</w:t>
      </w:r>
    </w:p>
    <w:p w14:paraId="1A2EF982" w14:textId="77777777" w:rsidR="000F05EC" w:rsidRPr="000F05EC" w:rsidRDefault="000F05EC" w:rsidP="000F05EC">
      <w:pPr>
        <w:ind w:left="1205" w:firstLine="0"/>
      </w:pPr>
    </w:p>
    <w:p w14:paraId="538C6D80" w14:textId="37C960B8" w:rsidR="000F05EC" w:rsidRDefault="000F05EC" w:rsidP="000F05EC">
      <w:pPr>
        <w:spacing w:after="121" w:line="259" w:lineRule="auto"/>
        <w:ind w:left="-5" w:hanging="10"/>
        <w:jc w:val="left"/>
      </w:pPr>
      <w:r>
        <w:rPr>
          <w:b/>
          <w:sz w:val="24"/>
        </w:rPr>
        <w:t xml:space="preserve">Organizational Development Consultant </w:t>
      </w:r>
      <w:r>
        <w:rPr>
          <w:sz w:val="24"/>
        </w:rPr>
        <w:t xml:space="preserve">| NUSANED                                                  Jan 2022 – June 2023 </w:t>
      </w:r>
    </w:p>
    <w:p w14:paraId="4D519D38" w14:textId="77777777" w:rsidR="000F05EC" w:rsidRDefault="000F05EC" w:rsidP="000F05EC">
      <w:pPr>
        <w:numPr>
          <w:ilvl w:val="0"/>
          <w:numId w:val="2"/>
        </w:numPr>
        <w:spacing w:after="27"/>
        <w:ind w:hanging="360"/>
      </w:pPr>
      <w:r>
        <w:t xml:space="preserve">Created processes for building partner capacity that streamlined on-boarding procedures by reducing necessary training hours from 50 to just 30 per employee; enhanced long-term sustainability across all partnerships </w:t>
      </w:r>
    </w:p>
    <w:p w14:paraId="7461DA1F" w14:textId="77777777" w:rsidR="00881D8D" w:rsidRDefault="000F05EC" w:rsidP="000F05EC">
      <w:pPr>
        <w:numPr>
          <w:ilvl w:val="0"/>
          <w:numId w:val="2"/>
        </w:numPr>
        <w:ind w:hanging="360"/>
      </w:pPr>
      <w:r>
        <w:t xml:space="preserve">Designed and implemented a 2022-2025 strategic framework, achieving sustainability </w:t>
      </w:r>
      <w:r w:rsidR="00881D8D">
        <w:t xml:space="preserve">goals. </w:t>
      </w:r>
    </w:p>
    <w:p w14:paraId="31F30826" w14:textId="277FFEE2" w:rsidR="000F05EC" w:rsidRDefault="00881D8D" w:rsidP="000F05EC">
      <w:pPr>
        <w:numPr>
          <w:ilvl w:val="0"/>
          <w:numId w:val="2"/>
        </w:numPr>
        <w:ind w:hanging="360"/>
      </w:pPr>
      <w:r>
        <w:t>Trained</w:t>
      </w:r>
      <w:r w:rsidR="000F05EC">
        <w:t xml:space="preserve"> and mentored 50+ staff, improving organizational efficiency by 40%. </w:t>
      </w:r>
    </w:p>
    <w:p w14:paraId="19540D28" w14:textId="77777777" w:rsidR="000F05EC" w:rsidRPr="000F05EC" w:rsidRDefault="000F05EC" w:rsidP="000F05EC">
      <w:pPr>
        <w:ind w:left="1205" w:firstLine="0"/>
      </w:pPr>
    </w:p>
    <w:p w14:paraId="5E388B95" w14:textId="261FEDD0" w:rsidR="00761FA3" w:rsidRDefault="00B23F79">
      <w:pPr>
        <w:tabs>
          <w:tab w:val="right" w:pos="10754"/>
        </w:tabs>
        <w:spacing w:after="144" w:line="259" w:lineRule="auto"/>
        <w:ind w:left="-15" w:firstLine="0"/>
        <w:jc w:val="left"/>
      </w:pPr>
      <w:r>
        <w:rPr>
          <w:b/>
          <w:sz w:val="24"/>
        </w:rPr>
        <w:t xml:space="preserve">Deputy Director of Programs Implementation - Emergency </w:t>
      </w:r>
      <w:r>
        <w:rPr>
          <w:sz w:val="24"/>
        </w:rPr>
        <w:t xml:space="preserve">| CARE </w:t>
      </w:r>
      <w:r>
        <w:rPr>
          <w:sz w:val="24"/>
        </w:rPr>
        <w:tab/>
        <w:t xml:space="preserve">              Mar 2021 – Nov 2021 </w:t>
      </w:r>
    </w:p>
    <w:p w14:paraId="3A4FB49C" w14:textId="77777777" w:rsidR="00761FA3" w:rsidRDefault="00B23F79">
      <w:pPr>
        <w:numPr>
          <w:ilvl w:val="0"/>
          <w:numId w:val="3"/>
        </w:numPr>
        <w:ind w:hanging="360"/>
      </w:pPr>
      <w:r>
        <w:t xml:space="preserve">Secured $1M in funding through strategic grant proposals and donor engagement. </w:t>
      </w:r>
    </w:p>
    <w:p w14:paraId="1ED0AA94" w14:textId="77777777" w:rsidR="00761FA3" w:rsidRDefault="00B23F79">
      <w:pPr>
        <w:numPr>
          <w:ilvl w:val="0"/>
          <w:numId w:val="3"/>
        </w:numPr>
        <w:spacing w:after="44"/>
        <w:ind w:hanging="360"/>
      </w:pPr>
      <w:r>
        <w:t xml:space="preserve">Increased emergency response capacity by 30%, leading a team of project managers to implement impactful community programs. </w:t>
      </w:r>
    </w:p>
    <w:p w14:paraId="462CA471" w14:textId="77777777" w:rsidR="00761FA3" w:rsidRDefault="00B23F79">
      <w:pPr>
        <w:numPr>
          <w:ilvl w:val="0"/>
          <w:numId w:val="3"/>
        </w:numPr>
        <w:ind w:hanging="360"/>
      </w:pPr>
      <w:r>
        <w:t xml:space="preserve">Spearheaded operational reforms, reducing program inefficiencies by 20%. </w:t>
      </w:r>
    </w:p>
    <w:p w14:paraId="39AD5120" w14:textId="77777777" w:rsidR="00761FA3" w:rsidRDefault="00B23F79">
      <w:pPr>
        <w:numPr>
          <w:ilvl w:val="0"/>
          <w:numId w:val="3"/>
        </w:numPr>
        <w:spacing w:after="3"/>
        <w:ind w:hanging="360"/>
      </w:pPr>
      <w:r>
        <w:t xml:space="preserve">Enhanced local partners’ capacity in humanitarian principles, PSEA, and safety guidelines. </w:t>
      </w:r>
    </w:p>
    <w:p w14:paraId="490E1CCE" w14:textId="77777777" w:rsidR="00761FA3" w:rsidRDefault="00B23F79">
      <w:pPr>
        <w:spacing w:after="34" w:line="259" w:lineRule="auto"/>
        <w:ind w:left="1220" w:firstLine="0"/>
        <w:jc w:val="left"/>
      </w:pPr>
      <w:r>
        <w:t xml:space="preserve"> </w:t>
      </w:r>
    </w:p>
    <w:p w14:paraId="3D73DF0E" w14:textId="77777777" w:rsidR="00761FA3" w:rsidRDefault="00B23F79">
      <w:pPr>
        <w:spacing w:after="121" w:line="259" w:lineRule="auto"/>
        <w:ind w:left="-5" w:hanging="10"/>
        <w:jc w:val="left"/>
      </w:pPr>
      <w:r>
        <w:rPr>
          <w:b/>
          <w:sz w:val="24"/>
        </w:rPr>
        <w:t xml:space="preserve">Rapid Response Mechanisms Project Manager – Emergency | </w:t>
      </w:r>
      <w:r>
        <w:rPr>
          <w:sz w:val="24"/>
        </w:rPr>
        <w:t>CARE</w:t>
      </w:r>
      <w:r>
        <w:rPr>
          <w:b/>
          <w:sz w:val="24"/>
        </w:rPr>
        <w:t xml:space="preserve">                      </w:t>
      </w:r>
      <w:r>
        <w:rPr>
          <w:sz w:val="24"/>
        </w:rPr>
        <w:t xml:space="preserve">Aug 2020 – Feb 2021 </w:t>
      </w:r>
    </w:p>
    <w:p w14:paraId="2140FC39" w14:textId="77777777" w:rsidR="00761FA3" w:rsidRDefault="00B23F79">
      <w:pPr>
        <w:numPr>
          <w:ilvl w:val="0"/>
          <w:numId w:val="3"/>
        </w:numPr>
        <w:ind w:hanging="360"/>
      </w:pPr>
      <w:r>
        <w:t xml:space="preserve">Launched the OCHA-LHF Beirut Blast relief project, directly benefiting 4,500 individuals. </w:t>
      </w:r>
    </w:p>
    <w:p w14:paraId="5518CBE8" w14:textId="7A73BCA2" w:rsidR="00761FA3" w:rsidRDefault="00B23F79">
      <w:pPr>
        <w:numPr>
          <w:ilvl w:val="0"/>
          <w:numId w:val="3"/>
        </w:numPr>
        <w:ind w:hanging="360"/>
      </w:pPr>
      <w:r>
        <w:t xml:space="preserve">Successfully coordinated the distribution of food and non-food items, awareness campaigns, and </w:t>
      </w:r>
      <w:r w:rsidR="000F05EC">
        <w:t>resilience building</w:t>
      </w:r>
      <w:r>
        <w:t xml:space="preserve"> activities, directly benefiting over 4,500 individuals affected by the Beirut Blast and COVID-19, and enhancing community recovery efforts. </w:t>
      </w:r>
    </w:p>
    <w:p w14:paraId="33535BC6" w14:textId="77777777" w:rsidR="00761FA3" w:rsidRDefault="00B23F79">
      <w:pPr>
        <w:numPr>
          <w:ilvl w:val="0"/>
          <w:numId w:val="3"/>
        </w:numPr>
        <w:ind w:hanging="360"/>
      </w:pPr>
      <w:r>
        <w:lastRenderedPageBreak/>
        <w:t xml:space="preserve">Implemented streamlined operational processes, reducing response times by 20% for faster resource deployment in emergencies. </w:t>
      </w:r>
    </w:p>
    <w:p w14:paraId="1FF48244" w14:textId="77777777" w:rsidR="00761FA3" w:rsidRDefault="00B23F79">
      <w:pPr>
        <w:numPr>
          <w:ilvl w:val="0"/>
          <w:numId w:val="3"/>
        </w:numPr>
        <w:spacing w:after="46"/>
        <w:ind w:hanging="360"/>
      </w:pPr>
      <w:r>
        <w:t xml:space="preserve">Spearheaded and developed community mobilization efforts, ensuring understanding and prioritization of Participatory, Do No Harm, Protection, and Gender Mainstreaming approaches through comprehensive training framework for staff, volunteers, partners, and beneficiaries. </w:t>
      </w:r>
    </w:p>
    <w:p w14:paraId="02361B30" w14:textId="77777777" w:rsidR="00761FA3" w:rsidRDefault="00B23F79">
      <w:pPr>
        <w:numPr>
          <w:ilvl w:val="0"/>
          <w:numId w:val="3"/>
        </w:numPr>
        <w:spacing w:after="257"/>
        <w:ind w:hanging="360"/>
      </w:pPr>
      <w:r>
        <w:t xml:space="preserve">Partnered with ABAAD to create and disseminate impactful PSEA materials. </w:t>
      </w:r>
    </w:p>
    <w:p w14:paraId="2A3E73FE" w14:textId="77777777" w:rsidR="000F05EC" w:rsidRDefault="000F05EC" w:rsidP="000F05EC">
      <w:pPr>
        <w:spacing w:after="121" w:line="259" w:lineRule="auto"/>
        <w:ind w:left="-5" w:hanging="10"/>
        <w:jc w:val="left"/>
      </w:pPr>
      <w:r>
        <w:rPr>
          <w:b/>
          <w:sz w:val="24"/>
        </w:rPr>
        <w:t xml:space="preserve">Gender and Soft Skills Trainer </w:t>
      </w:r>
      <w:r>
        <w:rPr>
          <w:sz w:val="24"/>
        </w:rPr>
        <w:t xml:space="preserve">| COSPE                                                                             Jan 2021 – June 2022 </w:t>
      </w:r>
    </w:p>
    <w:p w14:paraId="38F4941E" w14:textId="77777777" w:rsidR="000F05EC" w:rsidRDefault="000F05EC" w:rsidP="000F05EC">
      <w:pPr>
        <w:numPr>
          <w:ilvl w:val="0"/>
          <w:numId w:val="2"/>
        </w:numPr>
        <w:spacing w:after="27"/>
        <w:ind w:hanging="360"/>
      </w:pPr>
      <w:r>
        <w:t xml:space="preserve">Designed a tailored Gender and Soft Skills Curriculum with context-specific activities and energizers. </w:t>
      </w:r>
    </w:p>
    <w:p w14:paraId="4E478ECF" w14:textId="336EDF5A" w:rsidR="000F05EC" w:rsidRPr="000F05EC" w:rsidRDefault="000F05EC" w:rsidP="000F05EC">
      <w:pPr>
        <w:numPr>
          <w:ilvl w:val="0"/>
          <w:numId w:val="2"/>
        </w:numPr>
        <w:spacing w:after="289"/>
        <w:ind w:hanging="360"/>
      </w:pPr>
      <w:r>
        <w:t>Designed context-specific activities and training materials for diverse audiences.</w:t>
      </w:r>
      <w:r>
        <w:rPr>
          <w:sz w:val="24"/>
        </w:rPr>
        <w:t xml:space="preserve"> </w:t>
      </w:r>
    </w:p>
    <w:p w14:paraId="70BDA18E" w14:textId="37F1B207" w:rsidR="00761FA3" w:rsidRDefault="00B23F79">
      <w:pPr>
        <w:tabs>
          <w:tab w:val="right" w:pos="10754"/>
        </w:tabs>
        <w:spacing w:after="144" w:line="259" w:lineRule="auto"/>
        <w:ind w:left="-15" w:firstLine="0"/>
        <w:jc w:val="left"/>
      </w:pPr>
      <w:r>
        <w:rPr>
          <w:b/>
          <w:sz w:val="24"/>
        </w:rPr>
        <w:t xml:space="preserve">Project Manager – Social Stability | </w:t>
      </w:r>
      <w:r>
        <w:rPr>
          <w:sz w:val="24"/>
        </w:rPr>
        <w:t xml:space="preserve">Search for Common Ground </w:t>
      </w:r>
      <w:r>
        <w:rPr>
          <w:sz w:val="24"/>
        </w:rPr>
        <w:tab/>
        <w:t xml:space="preserve">                     Sep 2019 – Aug 2020 </w:t>
      </w:r>
    </w:p>
    <w:p w14:paraId="35EBA95E" w14:textId="77777777" w:rsidR="00761FA3" w:rsidRDefault="00B23F79">
      <w:pPr>
        <w:numPr>
          <w:ilvl w:val="0"/>
          <w:numId w:val="3"/>
        </w:numPr>
        <w:spacing w:after="43"/>
        <w:ind w:hanging="360"/>
      </w:pPr>
      <w:r>
        <w:t xml:space="preserve">Implemented regular performance audits across programs’ activities, guaranteeing alignment with donor expectations. </w:t>
      </w:r>
    </w:p>
    <w:p w14:paraId="2CCD5164" w14:textId="77777777" w:rsidR="00761FA3" w:rsidRDefault="00B23F79">
      <w:pPr>
        <w:numPr>
          <w:ilvl w:val="0"/>
          <w:numId w:val="3"/>
        </w:numPr>
        <w:ind w:hanging="360"/>
      </w:pPr>
      <w:r>
        <w:t xml:space="preserve">Built the capacity of governance leaders, religious and tribal focal points, youth, and women through NVC Guidance and CGA training. </w:t>
      </w:r>
    </w:p>
    <w:p w14:paraId="5BB845CA" w14:textId="77777777" w:rsidR="00761FA3" w:rsidRDefault="00B23F79">
      <w:pPr>
        <w:numPr>
          <w:ilvl w:val="0"/>
          <w:numId w:val="3"/>
        </w:numPr>
        <w:spacing w:after="44"/>
        <w:ind w:hanging="360"/>
      </w:pPr>
      <w:r>
        <w:t xml:space="preserve">Established and supported 8 community committees, improving local engagement and participation in community-building activities by 40%. </w:t>
      </w:r>
    </w:p>
    <w:p w14:paraId="475A35C4" w14:textId="363804C8" w:rsidR="00761FA3" w:rsidRDefault="00B23F79">
      <w:pPr>
        <w:numPr>
          <w:ilvl w:val="0"/>
          <w:numId w:val="3"/>
        </w:numPr>
        <w:ind w:hanging="360"/>
      </w:pPr>
      <w:r>
        <w:t xml:space="preserve">Reduced local tensions by 20% in 3 months by establishing </w:t>
      </w:r>
      <w:r w:rsidR="00F43F45">
        <w:t>8</w:t>
      </w:r>
      <w:r>
        <w:t xml:space="preserve"> community committees. </w:t>
      </w:r>
    </w:p>
    <w:p w14:paraId="6ACD82CE" w14:textId="77777777" w:rsidR="00761FA3" w:rsidRDefault="00B23F79">
      <w:pPr>
        <w:spacing w:after="62" w:line="259" w:lineRule="auto"/>
        <w:ind w:left="1220" w:firstLine="0"/>
        <w:jc w:val="left"/>
      </w:pPr>
      <w:r>
        <w:t xml:space="preserve"> </w:t>
      </w:r>
    </w:p>
    <w:p w14:paraId="69201A89" w14:textId="77777777" w:rsidR="00761FA3" w:rsidRDefault="00B23F79">
      <w:pPr>
        <w:tabs>
          <w:tab w:val="right" w:pos="10754"/>
        </w:tabs>
        <w:spacing w:after="28" w:line="259" w:lineRule="auto"/>
        <w:ind w:left="-15" w:firstLine="0"/>
        <w:jc w:val="left"/>
      </w:pPr>
      <w:r>
        <w:rPr>
          <w:b/>
          <w:sz w:val="24"/>
        </w:rPr>
        <w:t xml:space="preserve">Gender and Protection Coordinator | </w:t>
      </w:r>
      <w:r>
        <w:rPr>
          <w:sz w:val="24"/>
        </w:rPr>
        <w:t xml:space="preserve">Near East Foundation - NEF </w:t>
      </w:r>
      <w:r>
        <w:rPr>
          <w:sz w:val="24"/>
        </w:rPr>
        <w:tab/>
        <w:t xml:space="preserve">                     Feb 2018 – May 2019</w:t>
      </w:r>
      <w:r>
        <w:t xml:space="preserve"> </w:t>
      </w:r>
    </w:p>
    <w:p w14:paraId="0FA6E3CC" w14:textId="77777777" w:rsidR="00761FA3" w:rsidRDefault="00B23F79">
      <w:pPr>
        <w:numPr>
          <w:ilvl w:val="0"/>
          <w:numId w:val="3"/>
        </w:numPr>
        <w:spacing w:after="44"/>
        <w:ind w:hanging="360"/>
      </w:pPr>
      <w:r>
        <w:t xml:space="preserve">Mainstreamed gender and protection across all programs and partners, increasing women’s participation by 45%. </w:t>
      </w:r>
    </w:p>
    <w:p w14:paraId="107DBD6A" w14:textId="77777777" w:rsidR="00761FA3" w:rsidRDefault="00B23F79">
      <w:pPr>
        <w:numPr>
          <w:ilvl w:val="0"/>
          <w:numId w:val="3"/>
        </w:numPr>
        <w:ind w:hanging="360"/>
      </w:pPr>
      <w:r>
        <w:t xml:space="preserve">Empowered NEF local partners to identify and address protection and gender-based violence (GBV) cases. </w:t>
      </w:r>
    </w:p>
    <w:p w14:paraId="42D836BE" w14:textId="77777777" w:rsidR="00761FA3" w:rsidRDefault="00B23F79">
      <w:pPr>
        <w:numPr>
          <w:ilvl w:val="0"/>
          <w:numId w:val="3"/>
        </w:numPr>
        <w:spacing w:after="43"/>
        <w:ind w:hanging="360"/>
      </w:pPr>
      <w:r>
        <w:t xml:space="preserve">Ensured that all internal and external documents, reports, concepts notes, and proposals were reviewed and adapted from a protection perspective. </w:t>
      </w:r>
    </w:p>
    <w:p w14:paraId="7BB8E971" w14:textId="77777777" w:rsidR="00761FA3" w:rsidRDefault="00B23F79">
      <w:pPr>
        <w:numPr>
          <w:ilvl w:val="0"/>
          <w:numId w:val="3"/>
        </w:numPr>
        <w:ind w:hanging="360"/>
      </w:pPr>
      <w:r>
        <w:t xml:space="preserve">Successfully established a child-safe space initiative through partnership capacity building. </w:t>
      </w:r>
    </w:p>
    <w:p w14:paraId="7FE08CC2" w14:textId="77777777" w:rsidR="00761FA3" w:rsidRDefault="00B23F79">
      <w:pPr>
        <w:spacing w:after="176" w:line="259" w:lineRule="auto"/>
        <w:ind w:left="0" w:firstLine="0"/>
        <w:jc w:val="left"/>
      </w:pPr>
      <w:r>
        <w:t xml:space="preserve"> </w:t>
      </w:r>
    </w:p>
    <w:p w14:paraId="6484E04A" w14:textId="77777777" w:rsidR="00761FA3" w:rsidRDefault="00B23F79">
      <w:pPr>
        <w:spacing w:after="121" w:line="259" w:lineRule="auto"/>
        <w:ind w:left="-5" w:hanging="10"/>
        <w:jc w:val="left"/>
      </w:pPr>
      <w:r>
        <w:rPr>
          <w:b/>
          <w:sz w:val="24"/>
        </w:rPr>
        <w:t xml:space="preserve">Protection Officer </w:t>
      </w:r>
      <w:r>
        <w:rPr>
          <w:sz w:val="24"/>
        </w:rPr>
        <w:t xml:space="preserve">| International Committee of Red Cross - ICRC                                   Mar 2016 – Jan 2018 </w:t>
      </w:r>
    </w:p>
    <w:p w14:paraId="589D73C9" w14:textId="7A956F8D" w:rsidR="00761FA3" w:rsidRDefault="00200F5D">
      <w:pPr>
        <w:numPr>
          <w:ilvl w:val="0"/>
          <w:numId w:val="3"/>
        </w:numPr>
        <w:spacing w:after="43"/>
        <w:ind w:hanging="360"/>
      </w:pPr>
      <w:r>
        <w:t>Analysed</w:t>
      </w:r>
      <w:r w:rsidR="00B23F79">
        <w:t xml:space="preserve"> and reported on conflict dynamics in Akkar, improving operational decision-making Served as Security and Clearance Focal Point for multiple departments. </w:t>
      </w:r>
    </w:p>
    <w:p w14:paraId="2B6FDE5B" w14:textId="77777777" w:rsidR="00761FA3" w:rsidRDefault="00B23F79">
      <w:pPr>
        <w:numPr>
          <w:ilvl w:val="0"/>
          <w:numId w:val="3"/>
        </w:numPr>
        <w:spacing w:after="222"/>
        <w:ind w:hanging="360"/>
      </w:pPr>
      <w:r>
        <w:t xml:space="preserve">Optimized stakeholder communication by maintaining an updated contact database. </w:t>
      </w:r>
    </w:p>
    <w:p w14:paraId="7DB217F4" w14:textId="77777777" w:rsidR="00761FA3" w:rsidRDefault="00B23F79">
      <w:pPr>
        <w:tabs>
          <w:tab w:val="right" w:pos="10754"/>
        </w:tabs>
        <w:spacing w:after="144" w:line="259" w:lineRule="auto"/>
        <w:ind w:left="-15" w:firstLine="0"/>
        <w:jc w:val="left"/>
      </w:pPr>
      <w:r>
        <w:rPr>
          <w:b/>
          <w:sz w:val="24"/>
        </w:rPr>
        <w:t>Project Coordinator &amp; In-House Trainer</w:t>
      </w:r>
      <w:r>
        <w:rPr>
          <w:sz w:val="24"/>
        </w:rPr>
        <w:t xml:space="preserve">| Peace Labs </w:t>
      </w:r>
      <w:r>
        <w:rPr>
          <w:sz w:val="24"/>
        </w:rPr>
        <w:tab/>
        <w:t xml:space="preserve">                  Oct 2015 – Feb 2016 </w:t>
      </w:r>
    </w:p>
    <w:p w14:paraId="344DF61C" w14:textId="77777777" w:rsidR="00761FA3" w:rsidRDefault="00B23F79">
      <w:pPr>
        <w:numPr>
          <w:ilvl w:val="0"/>
          <w:numId w:val="3"/>
        </w:numPr>
        <w:spacing w:after="43"/>
        <w:ind w:hanging="360"/>
      </w:pPr>
      <w:r>
        <w:t xml:space="preserve">Established and built the capacity of conflict resolutions committees in the Palestinian Refugee camps and rural areas in Akkar. </w:t>
      </w:r>
    </w:p>
    <w:p w14:paraId="2DE75D6D" w14:textId="77777777" w:rsidR="00761FA3" w:rsidRDefault="00B23F79">
      <w:pPr>
        <w:numPr>
          <w:ilvl w:val="0"/>
          <w:numId w:val="3"/>
        </w:numPr>
        <w:spacing w:after="289"/>
        <w:ind w:hanging="360"/>
      </w:pPr>
      <w:r>
        <w:t xml:space="preserve">Ensured the proper implementation and development of impactful peace building and social stability programs. </w:t>
      </w:r>
    </w:p>
    <w:p w14:paraId="1FF7DC7E" w14:textId="77777777" w:rsidR="00761FA3" w:rsidRDefault="00B23F79">
      <w:pPr>
        <w:tabs>
          <w:tab w:val="right" w:pos="10754"/>
        </w:tabs>
        <w:spacing w:after="121" w:line="259" w:lineRule="auto"/>
        <w:ind w:left="-15" w:firstLine="0"/>
        <w:jc w:val="left"/>
      </w:pPr>
      <w:r>
        <w:rPr>
          <w:b/>
          <w:sz w:val="24"/>
        </w:rPr>
        <w:t xml:space="preserve">Protection Officer &amp; Trainer </w:t>
      </w:r>
      <w:r>
        <w:rPr>
          <w:sz w:val="24"/>
        </w:rPr>
        <w:t xml:space="preserve">| Concern Worldwide - CWW </w:t>
      </w:r>
      <w:r>
        <w:rPr>
          <w:sz w:val="24"/>
        </w:rPr>
        <w:tab/>
        <w:t xml:space="preserve">                      Aug 2014 – Sep 2015 </w:t>
      </w:r>
    </w:p>
    <w:p w14:paraId="02D2829A" w14:textId="77777777" w:rsidR="00761FA3" w:rsidRDefault="00B23F79">
      <w:pPr>
        <w:numPr>
          <w:ilvl w:val="0"/>
          <w:numId w:val="3"/>
        </w:numPr>
        <w:ind w:hanging="360"/>
      </w:pPr>
      <w:r>
        <w:t xml:space="preserve">Revised, adapted, and tailored Protection and Communication curriculum and activities based on the culture sensitivity and backgrounds of the project beneficiaries. </w:t>
      </w:r>
    </w:p>
    <w:p w14:paraId="60E90398" w14:textId="77777777" w:rsidR="00761FA3" w:rsidRDefault="00B23F79">
      <w:pPr>
        <w:numPr>
          <w:ilvl w:val="0"/>
          <w:numId w:val="3"/>
        </w:numPr>
        <w:spacing w:after="291"/>
        <w:ind w:hanging="360"/>
      </w:pPr>
      <w:r>
        <w:t xml:space="preserve">Successfully established and built the capacity of 4 conflict resolution committees in Palestinian refugee camps and rural areas in Akkar and Beirut. Through targeted training and implementation of impactful peace-building and social stability programs, these committees effectively managed and resolved conflicts, resulting in a 20% decrease in local tensions and incidents within 3 months. </w:t>
      </w:r>
    </w:p>
    <w:p w14:paraId="663BBA28" w14:textId="77777777" w:rsidR="00761FA3" w:rsidRDefault="00B23F79">
      <w:pPr>
        <w:tabs>
          <w:tab w:val="right" w:pos="10754"/>
        </w:tabs>
        <w:spacing w:after="121" w:line="259" w:lineRule="auto"/>
        <w:ind w:left="-15" w:firstLine="0"/>
        <w:jc w:val="left"/>
      </w:pPr>
      <w:r>
        <w:rPr>
          <w:b/>
          <w:sz w:val="24"/>
        </w:rPr>
        <w:t xml:space="preserve">Psycho-Social Support Unit Team Leader | </w:t>
      </w:r>
      <w:r>
        <w:rPr>
          <w:sz w:val="24"/>
        </w:rPr>
        <w:t xml:space="preserve">Relief International </w:t>
      </w:r>
      <w:r>
        <w:rPr>
          <w:sz w:val="24"/>
        </w:rPr>
        <w:tab/>
        <w:t xml:space="preserve">                         Jan 2014 – Jul 2014 </w:t>
      </w:r>
    </w:p>
    <w:p w14:paraId="1C617C81" w14:textId="77777777" w:rsidR="00761FA3" w:rsidRDefault="00B23F79">
      <w:pPr>
        <w:numPr>
          <w:ilvl w:val="0"/>
          <w:numId w:val="3"/>
        </w:numPr>
        <w:spacing w:after="43"/>
        <w:ind w:hanging="360"/>
      </w:pPr>
      <w:r>
        <w:t xml:space="preserve">Supervised and provided technical support to the PSS Social Workers, developed work plans, and joined the team in the field. </w:t>
      </w:r>
    </w:p>
    <w:p w14:paraId="2513F68F" w14:textId="3F235F56" w:rsidR="00761FA3" w:rsidRDefault="00B23F79" w:rsidP="0046052C">
      <w:pPr>
        <w:numPr>
          <w:ilvl w:val="0"/>
          <w:numId w:val="3"/>
        </w:numPr>
        <w:spacing w:after="3"/>
        <w:ind w:hanging="360"/>
      </w:pPr>
      <w:r>
        <w:lastRenderedPageBreak/>
        <w:t xml:space="preserve">Developed and drafted project’s reports, curriculum, and relevant tools. </w:t>
      </w:r>
    </w:p>
    <w:p w14:paraId="09E680B4" w14:textId="77777777" w:rsidR="00761FA3" w:rsidRDefault="00B23F79">
      <w:pPr>
        <w:spacing w:after="33" w:line="259" w:lineRule="auto"/>
        <w:ind w:left="860" w:firstLine="0"/>
        <w:jc w:val="left"/>
      </w:pPr>
      <w:r>
        <w:t xml:space="preserve"> </w:t>
      </w:r>
    </w:p>
    <w:p w14:paraId="6AE42812" w14:textId="77777777" w:rsidR="00761FA3" w:rsidRDefault="00B23F79">
      <w:pPr>
        <w:spacing w:after="113" w:line="259" w:lineRule="auto"/>
        <w:ind w:left="0" w:right="197" w:firstLine="0"/>
        <w:jc w:val="center"/>
      </w:pPr>
      <w:r>
        <w:rPr>
          <w:rFonts w:ascii="Calibri" w:eastAsia="Calibri" w:hAnsi="Calibri" w:cs="Calibri"/>
          <w:noProof/>
        </w:rPr>
        <mc:AlternateContent>
          <mc:Choice Requires="wpg">
            <w:drawing>
              <wp:inline distT="0" distB="0" distL="0" distR="0" wp14:anchorId="1EED8F67" wp14:editId="1AA31645">
                <wp:extent cx="6684010" cy="18288"/>
                <wp:effectExtent l="0" t="0" r="0" b="0"/>
                <wp:docPr id="4410" name="Group 4410"/>
                <wp:cNvGraphicFramePr/>
                <a:graphic xmlns:a="http://schemas.openxmlformats.org/drawingml/2006/main">
                  <a:graphicData uri="http://schemas.microsoft.com/office/word/2010/wordprocessingGroup">
                    <wpg:wgp>
                      <wpg:cNvGrpSpPr/>
                      <wpg:grpSpPr>
                        <a:xfrm>
                          <a:off x="0" y="0"/>
                          <a:ext cx="6684010" cy="18288"/>
                          <a:chOff x="0" y="0"/>
                          <a:chExt cx="6684010" cy="18288"/>
                        </a:xfrm>
                      </wpg:grpSpPr>
                      <wps:wsp>
                        <wps:cNvPr id="5744" name="Shape 5744"/>
                        <wps:cNvSpPr/>
                        <wps:spPr>
                          <a:xfrm>
                            <a:off x="0" y="0"/>
                            <a:ext cx="6684010" cy="18288"/>
                          </a:xfrm>
                          <a:custGeom>
                            <a:avLst/>
                            <a:gdLst/>
                            <a:ahLst/>
                            <a:cxnLst/>
                            <a:rect l="0" t="0" r="0" b="0"/>
                            <a:pathLst>
                              <a:path w="6684010" h="18288">
                                <a:moveTo>
                                  <a:pt x="0" y="0"/>
                                </a:moveTo>
                                <a:lnTo>
                                  <a:pt x="6684010" y="0"/>
                                </a:lnTo>
                                <a:lnTo>
                                  <a:pt x="66840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10" style="width:526.3pt;height:1.44pt;mso-position-horizontal-relative:char;mso-position-vertical-relative:line" coordsize="66840,182">
                <v:shape id="Shape 5745" style="position:absolute;width:66840;height:182;left:0;top:0;" coordsize="6684010,18288" path="m0,0l6684010,0l6684010,18288l0,18288l0,0">
                  <v:stroke weight="0pt" endcap="flat" joinstyle="miter" miterlimit="10" on="false" color="#000000" opacity="0"/>
                  <v:fill on="true" color="#000000"/>
                </v:shape>
              </v:group>
            </w:pict>
          </mc:Fallback>
        </mc:AlternateContent>
      </w:r>
      <w:r>
        <w:rPr>
          <w:b/>
          <w:i/>
          <w:sz w:val="24"/>
        </w:rPr>
        <w:t xml:space="preserve"> </w:t>
      </w:r>
    </w:p>
    <w:p w14:paraId="4DE21A99" w14:textId="77777777" w:rsidR="00761FA3" w:rsidRDefault="00B23F79">
      <w:pPr>
        <w:pStyle w:val="Heading1"/>
        <w:spacing w:after="148"/>
        <w:ind w:left="23" w:right="10"/>
      </w:pPr>
      <w:r>
        <w:t>— Education —</w:t>
      </w:r>
      <w:r>
        <w:rPr>
          <w:b w:val="0"/>
          <w:sz w:val="22"/>
        </w:rPr>
        <w:t xml:space="preserve"> </w:t>
      </w:r>
    </w:p>
    <w:p w14:paraId="76233453" w14:textId="77777777" w:rsidR="00761FA3" w:rsidRDefault="00B23F79">
      <w:pPr>
        <w:tabs>
          <w:tab w:val="right" w:pos="10754"/>
        </w:tabs>
        <w:spacing w:after="0" w:line="259" w:lineRule="auto"/>
        <w:ind w:left="-15" w:firstLine="0"/>
        <w:jc w:val="left"/>
      </w:pPr>
      <w:r>
        <w:rPr>
          <w:b/>
          <w:sz w:val="24"/>
        </w:rPr>
        <w:t xml:space="preserve">   Lebanese University and </w:t>
      </w:r>
      <w:proofErr w:type="spellStart"/>
      <w:r>
        <w:rPr>
          <w:b/>
          <w:sz w:val="24"/>
        </w:rPr>
        <w:t>Université</w:t>
      </w:r>
      <w:proofErr w:type="spellEnd"/>
      <w:r>
        <w:rPr>
          <w:b/>
          <w:sz w:val="24"/>
        </w:rPr>
        <w:t xml:space="preserve"> </w:t>
      </w:r>
      <w:proofErr w:type="spellStart"/>
      <w:r>
        <w:rPr>
          <w:b/>
          <w:sz w:val="24"/>
        </w:rPr>
        <w:t>Libano-Française</w:t>
      </w:r>
      <w:proofErr w:type="spellEnd"/>
      <w:r>
        <w:rPr>
          <w:b/>
          <w:sz w:val="24"/>
        </w:rPr>
        <w:t xml:space="preserve"> (ULF)    </w:t>
      </w:r>
      <w:r>
        <w:rPr>
          <w:b/>
          <w:sz w:val="24"/>
        </w:rPr>
        <w:tab/>
        <w:t xml:space="preserve">                    </w:t>
      </w:r>
      <w:r>
        <w:rPr>
          <w:sz w:val="24"/>
        </w:rPr>
        <w:t xml:space="preserve">Sep 2012 – Oct 2015 </w:t>
      </w:r>
    </w:p>
    <w:p w14:paraId="3F9B3EB3" w14:textId="77777777" w:rsidR="00761FA3" w:rsidRDefault="00B23F79">
      <w:pPr>
        <w:spacing w:after="0" w:line="259" w:lineRule="auto"/>
        <w:ind w:left="500" w:firstLine="0"/>
        <w:jc w:val="left"/>
      </w:pPr>
      <w:r>
        <w:t xml:space="preserve"> </w:t>
      </w:r>
    </w:p>
    <w:p w14:paraId="41C13E41" w14:textId="77777777" w:rsidR="00761FA3" w:rsidRDefault="00B23F79">
      <w:pPr>
        <w:spacing w:after="3"/>
        <w:ind w:left="560" w:hanging="10"/>
        <w:jc w:val="left"/>
      </w:pPr>
      <w:r>
        <w:rPr>
          <w:rFonts w:ascii="Segoe UI Symbol" w:eastAsia="Segoe UI Symbol" w:hAnsi="Segoe UI Symbol" w:cs="Segoe UI Symbol"/>
          <w:sz w:val="20"/>
        </w:rPr>
        <w:t>•</w:t>
      </w:r>
      <w:r>
        <w:rPr>
          <w:rFonts w:ascii="Arial" w:eastAsia="Arial" w:hAnsi="Arial" w:cs="Arial"/>
          <w:sz w:val="20"/>
        </w:rPr>
        <w:t xml:space="preserve"> </w:t>
      </w:r>
      <w:r>
        <w:t xml:space="preserve">Bachelor’s degree in Marketing and Business Management                                                                </w:t>
      </w:r>
    </w:p>
    <w:p w14:paraId="2D7E2CAA" w14:textId="77777777" w:rsidR="00761FA3" w:rsidRDefault="00B23F79">
      <w:pPr>
        <w:spacing w:after="302" w:line="259" w:lineRule="auto"/>
        <w:ind w:left="110" w:firstLine="0"/>
        <w:jc w:val="left"/>
      </w:pPr>
      <w:r>
        <w:rPr>
          <w:rFonts w:ascii="Calibri" w:eastAsia="Calibri" w:hAnsi="Calibri" w:cs="Calibri"/>
          <w:noProof/>
        </w:rPr>
        <mc:AlternateContent>
          <mc:Choice Requires="wpg">
            <w:drawing>
              <wp:inline distT="0" distB="0" distL="0" distR="0" wp14:anchorId="7D9A2337" wp14:editId="1D45E021">
                <wp:extent cx="6684010" cy="18286"/>
                <wp:effectExtent l="0" t="0" r="0" b="0"/>
                <wp:docPr id="4411" name="Group 4411"/>
                <wp:cNvGraphicFramePr/>
                <a:graphic xmlns:a="http://schemas.openxmlformats.org/drawingml/2006/main">
                  <a:graphicData uri="http://schemas.microsoft.com/office/word/2010/wordprocessingGroup">
                    <wpg:wgp>
                      <wpg:cNvGrpSpPr/>
                      <wpg:grpSpPr>
                        <a:xfrm>
                          <a:off x="0" y="0"/>
                          <a:ext cx="6684010" cy="18286"/>
                          <a:chOff x="0" y="0"/>
                          <a:chExt cx="6684010" cy="18286"/>
                        </a:xfrm>
                      </wpg:grpSpPr>
                      <wps:wsp>
                        <wps:cNvPr id="5746" name="Shape 5746"/>
                        <wps:cNvSpPr/>
                        <wps:spPr>
                          <a:xfrm>
                            <a:off x="0" y="0"/>
                            <a:ext cx="6684010" cy="18286"/>
                          </a:xfrm>
                          <a:custGeom>
                            <a:avLst/>
                            <a:gdLst/>
                            <a:ahLst/>
                            <a:cxnLst/>
                            <a:rect l="0" t="0" r="0" b="0"/>
                            <a:pathLst>
                              <a:path w="6684010" h="18286">
                                <a:moveTo>
                                  <a:pt x="0" y="0"/>
                                </a:moveTo>
                                <a:lnTo>
                                  <a:pt x="6684010" y="0"/>
                                </a:lnTo>
                                <a:lnTo>
                                  <a:pt x="6684010"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11" style="width:526.3pt;height:1.43988pt;mso-position-horizontal-relative:char;mso-position-vertical-relative:line" coordsize="66840,182">
                <v:shape id="Shape 5747" style="position:absolute;width:66840;height:182;left:0;top:0;" coordsize="6684010,18286" path="m0,0l6684010,0l6684010,18286l0,18286l0,0">
                  <v:stroke weight="0pt" endcap="flat" joinstyle="miter" miterlimit="10" on="false" color="#000000" opacity="0"/>
                  <v:fill on="true" color="#000000"/>
                </v:shape>
              </v:group>
            </w:pict>
          </mc:Fallback>
        </mc:AlternateContent>
      </w:r>
    </w:p>
    <w:p w14:paraId="446DE543" w14:textId="77777777" w:rsidR="0028561B" w:rsidRDefault="0028561B" w:rsidP="0028561B">
      <w:pPr>
        <w:pStyle w:val="Heading1"/>
        <w:spacing w:after="111"/>
        <w:ind w:left="23" w:right="5"/>
      </w:pPr>
      <w:r>
        <w:rPr>
          <w:i w:val="0"/>
        </w:rPr>
        <w:t xml:space="preserve">— </w:t>
      </w:r>
      <w:r>
        <w:t xml:space="preserve">Skills </w:t>
      </w:r>
      <w:r>
        <w:rPr>
          <w:i w:val="0"/>
        </w:rPr>
        <w:t xml:space="preserve">— </w:t>
      </w:r>
    </w:p>
    <w:p w14:paraId="47011840" w14:textId="77777777" w:rsidR="0028561B" w:rsidRPr="0028561B" w:rsidRDefault="0028561B" w:rsidP="0028561B">
      <w:pPr>
        <w:numPr>
          <w:ilvl w:val="0"/>
          <w:numId w:val="1"/>
        </w:numPr>
        <w:ind w:hanging="360"/>
        <w:rPr>
          <w:sz w:val="24"/>
        </w:rPr>
      </w:pPr>
      <w:r w:rsidRPr="0028561B">
        <w:rPr>
          <w:b/>
          <w:sz w:val="24"/>
        </w:rPr>
        <w:t>Management:</w:t>
      </w:r>
      <w:r w:rsidRPr="0028561B">
        <w:rPr>
          <w:sz w:val="24"/>
        </w:rPr>
        <w:t xml:space="preserve"> Program Management, Team Leadership, Capacity Building, Budget Management, , Compliance, Logistics and Quality Control Management, Resource Allocation, Impact Assessment, </w:t>
      </w:r>
    </w:p>
    <w:p w14:paraId="100C3215" w14:textId="77777777" w:rsidR="0028561B" w:rsidRPr="0028561B" w:rsidRDefault="0028561B" w:rsidP="0028561B">
      <w:pPr>
        <w:numPr>
          <w:ilvl w:val="0"/>
          <w:numId w:val="1"/>
        </w:numPr>
        <w:ind w:hanging="360"/>
        <w:rPr>
          <w:sz w:val="24"/>
        </w:rPr>
      </w:pPr>
      <w:r w:rsidRPr="0028561B">
        <w:rPr>
          <w:b/>
          <w:sz w:val="24"/>
        </w:rPr>
        <w:t>Strategic Designing:</w:t>
      </w:r>
      <w:r w:rsidRPr="0028561B">
        <w:rPr>
          <w:sz w:val="24"/>
        </w:rPr>
        <w:t xml:space="preserve"> Proposal Development, Needs Assessment, Stakeholder Engagement, M&amp;E and Data Analysis, Program Evaluation, Policy Development, Risk Assessment, Strategic Forecasting. </w:t>
      </w:r>
    </w:p>
    <w:p w14:paraId="3EEA1982" w14:textId="77777777" w:rsidR="0028561B" w:rsidRDefault="0028561B" w:rsidP="0028561B">
      <w:pPr>
        <w:numPr>
          <w:ilvl w:val="0"/>
          <w:numId w:val="1"/>
        </w:numPr>
        <w:ind w:hanging="360"/>
        <w:rPr>
          <w:sz w:val="24"/>
        </w:rPr>
      </w:pPr>
      <w:r w:rsidRPr="0028561B">
        <w:rPr>
          <w:b/>
          <w:sz w:val="24"/>
        </w:rPr>
        <w:t xml:space="preserve">Technical Skills: </w:t>
      </w:r>
      <w:r w:rsidRPr="0028561B">
        <w:rPr>
          <w:sz w:val="24"/>
        </w:rPr>
        <w:t xml:space="preserve">Communication, Negotiation, Adaptability, Inclusion, Microsoft Office Suites, English, Arabic and French Languages Proficiency, Reporting Writing, Fundraising, Training, and Events Facilitation and Management, Projects Coordination, AI Tools, Digital Presentation Tools, Database Management, CRM Software Proficiency, Social Media Marketing, Content Creation, Basic Graphic Design. </w:t>
      </w:r>
    </w:p>
    <w:p w14:paraId="28D4E9A0" w14:textId="64B14EFF" w:rsidR="0028561B" w:rsidRPr="0028561B" w:rsidRDefault="0028561B" w:rsidP="0028561B">
      <w:pPr>
        <w:numPr>
          <w:ilvl w:val="0"/>
          <w:numId w:val="1"/>
        </w:numPr>
        <w:ind w:hanging="360"/>
        <w:rPr>
          <w:sz w:val="24"/>
        </w:rPr>
      </w:pPr>
      <w:r w:rsidRPr="0028561B">
        <w:rPr>
          <w:b/>
          <w:sz w:val="24"/>
        </w:rPr>
        <w:t>Project Management Software</w:t>
      </w:r>
      <w:r w:rsidRPr="0028561B">
        <w:rPr>
          <w:sz w:val="24"/>
        </w:rPr>
        <w:t xml:space="preserve"> (e.g., Trello, Asana, MS Project) </w:t>
      </w:r>
    </w:p>
    <w:p w14:paraId="0B135BE5" w14:textId="7BA4D450" w:rsidR="0028561B" w:rsidRPr="0028561B" w:rsidRDefault="0028561B" w:rsidP="0028561B">
      <w:pPr>
        <w:numPr>
          <w:ilvl w:val="0"/>
          <w:numId w:val="1"/>
        </w:numPr>
        <w:ind w:hanging="360"/>
        <w:rPr>
          <w:sz w:val="24"/>
        </w:rPr>
      </w:pPr>
      <w:r w:rsidRPr="0028561B">
        <w:rPr>
          <w:b/>
          <w:bCs/>
          <w:sz w:val="24"/>
        </w:rPr>
        <w:t>Grant Writing &amp; Fundraising Strategies</w:t>
      </w:r>
      <w:r w:rsidRPr="0028561B">
        <w:rPr>
          <w:sz w:val="24"/>
        </w:rPr>
        <w:t xml:space="preserve"> </w:t>
      </w:r>
    </w:p>
    <w:p w14:paraId="28744A80" w14:textId="233B1CD8" w:rsidR="0028561B" w:rsidRPr="0028561B" w:rsidRDefault="0028561B" w:rsidP="0028561B">
      <w:pPr>
        <w:numPr>
          <w:ilvl w:val="0"/>
          <w:numId w:val="1"/>
        </w:numPr>
        <w:ind w:hanging="360"/>
        <w:rPr>
          <w:sz w:val="24"/>
        </w:rPr>
      </w:pPr>
      <w:r w:rsidRPr="0028561B">
        <w:rPr>
          <w:b/>
          <w:bCs/>
          <w:sz w:val="24"/>
        </w:rPr>
        <w:t>Statistical &amp; Data Visualization Tools</w:t>
      </w:r>
      <w:r w:rsidRPr="0028561B">
        <w:rPr>
          <w:sz w:val="24"/>
        </w:rPr>
        <w:t xml:space="preserve"> (e.g., Power BI, Tableau)</w:t>
      </w:r>
    </w:p>
    <w:p w14:paraId="093B5664" w14:textId="77777777" w:rsidR="0028561B" w:rsidRDefault="0028561B">
      <w:pPr>
        <w:pStyle w:val="Heading1"/>
        <w:ind w:left="23" w:right="10"/>
      </w:pPr>
    </w:p>
    <w:p w14:paraId="5C84428F" w14:textId="3F3C5951" w:rsidR="00761FA3" w:rsidRDefault="00B23F79">
      <w:pPr>
        <w:pStyle w:val="Heading1"/>
        <w:ind w:left="23" w:right="10"/>
      </w:pPr>
      <w:r>
        <w:t xml:space="preserve">— Training and Development — </w:t>
      </w:r>
    </w:p>
    <w:tbl>
      <w:tblPr>
        <w:tblStyle w:val="TableGrid"/>
        <w:tblW w:w="10806" w:type="dxa"/>
        <w:tblInd w:w="0" w:type="dxa"/>
        <w:tblCellMar>
          <w:top w:w="5" w:type="dxa"/>
        </w:tblCellMar>
        <w:tblLook w:val="04A0" w:firstRow="1" w:lastRow="0" w:firstColumn="1" w:lastColumn="0" w:noHBand="0" w:noVBand="1"/>
      </w:tblPr>
      <w:tblGrid>
        <w:gridCol w:w="3008"/>
        <w:gridCol w:w="3308"/>
        <w:gridCol w:w="4490"/>
      </w:tblGrid>
      <w:tr w:rsidR="00761FA3" w14:paraId="6EF35E85" w14:textId="77777777">
        <w:trPr>
          <w:trHeight w:val="2932"/>
        </w:trPr>
        <w:tc>
          <w:tcPr>
            <w:tcW w:w="3008" w:type="dxa"/>
            <w:tcBorders>
              <w:top w:val="nil"/>
              <w:left w:val="nil"/>
              <w:bottom w:val="nil"/>
              <w:right w:val="nil"/>
            </w:tcBorders>
          </w:tcPr>
          <w:p w14:paraId="58FA48C1" w14:textId="77777777" w:rsidR="00761FA3" w:rsidRDefault="00B23F79">
            <w:pPr>
              <w:spacing w:after="0" w:line="280" w:lineRule="auto"/>
              <w:ind w:left="259" w:right="114" w:hanging="259"/>
              <w:jc w:val="left"/>
            </w:pPr>
            <w:r>
              <w:rPr>
                <w:rFonts w:ascii="Segoe UI Symbol" w:eastAsia="Segoe UI Symbol" w:hAnsi="Segoe UI Symbol" w:cs="Segoe UI Symbol"/>
                <w:sz w:val="20"/>
              </w:rPr>
              <w:t>•</w:t>
            </w:r>
            <w:r>
              <w:rPr>
                <w:rFonts w:ascii="Arial" w:eastAsia="Arial" w:hAnsi="Arial" w:cs="Arial"/>
                <w:sz w:val="20"/>
              </w:rPr>
              <w:t xml:space="preserve"> </w:t>
            </w:r>
            <w:r>
              <w:rPr>
                <w:b/>
                <w:sz w:val="24"/>
              </w:rPr>
              <w:t>Humanitarian Principles:</w:t>
            </w:r>
            <w:r>
              <w:rPr>
                <w:sz w:val="24"/>
              </w:rPr>
              <w:t xml:space="preserve"> </w:t>
            </w:r>
          </w:p>
          <w:p w14:paraId="14C60808" w14:textId="77777777" w:rsidR="00761FA3" w:rsidRDefault="00B23F79">
            <w:pPr>
              <w:spacing w:after="17" w:line="259" w:lineRule="auto"/>
              <w:ind w:left="259" w:firstLine="0"/>
              <w:jc w:val="left"/>
            </w:pPr>
            <w:r>
              <w:t xml:space="preserve">Common Ground Approach </w:t>
            </w:r>
          </w:p>
          <w:p w14:paraId="0C2ECE50" w14:textId="77777777" w:rsidR="00761FA3" w:rsidRDefault="00B23F79">
            <w:pPr>
              <w:spacing w:after="14" w:line="259" w:lineRule="auto"/>
              <w:ind w:left="259" w:firstLine="0"/>
              <w:jc w:val="left"/>
            </w:pPr>
            <w:r>
              <w:t xml:space="preserve">CGA </w:t>
            </w:r>
            <w:r>
              <w:rPr>
                <w:b/>
                <w:i/>
              </w:rPr>
              <w:t>(Turkey, 2019),</w:t>
            </w:r>
            <w:r>
              <w:t xml:space="preserve"> </w:t>
            </w:r>
          </w:p>
          <w:p w14:paraId="7AAD7766" w14:textId="77777777" w:rsidR="00761FA3" w:rsidRDefault="00B23F79">
            <w:pPr>
              <w:spacing w:after="3" w:line="272" w:lineRule="auto"/>
              <w:ind w:left="259" w:firstLine="0"/>
              <w:jc w:val="left"/>
            </w:pPr>
            <w:r>
              <w:t xml:space="preserve">General TOT, The 14th Course of the Law of </w:t>
            </w:r>
          </w:p>
          <w:p w14:paraId="6BCA87ED" w14:textId="77777777" w:rsidR="00761FA3" w:rsidRDefault="00B23F79">
            <w:pPr>
              <w:spacing w:after="16" w:line="259" w:lineRule="auto"/>
              <w:ind w:left="259" w:firstLine="0"/>
              <w:jc w:val="left"/>
            </w:pPr>
            <w:r>
              <w:t xml:space="preserve">Internal Displacement </w:t>
            </w:r>
            <w:r>
              <w:rPr>
                <w:b/>
                <w:i/>
              </w:rPr>
              <w:t xml:space="preserve">( </w:t>
            </w:r>
          </w:p>
          <w:p w14:paraId="53CD8350" w14:textId="77777777" w:rsidR="00761FA3" w:rsidRDefault="00B23F79">
            <w:pPr>
              <w:spacing w:after="14" w:line="259" w:lineRule="auto"/>
              <w:ind w:left="259" w:firstLine="0"/>
              <w:jc w:val="left"/>
            </w:pPr>
            <w:r>
              <w:rPr>
                <w:b/>
                <w:i/>
              </w:rPr>
              <w:t xml:space="preserve">Italy, 2018), </w:t>
            </w:r>
            <w:r>
              <w:t xml:space="preserve">Safety and </w:t>
            </w:r>
          </w:p>
          <w:p w14:paraId="0E33636A" w14:textId="77777777" w:rsidR="00761FA3" w:rsidRDefault="00B23F79">
            <w:pPr>
              <w:spacing w:after="60" w:line="259" w:lineRule="auto"/>
              <w:ind w:left="259" w:firstLine="0"/>
              <w:jc w:val="left"/>
            </w:pPr>
            <w:r>
              <w:t xml:space="preserve">Security in The Field  </w:t>
            </w:r>
          </w:p>
          <w:p w14:paraId="64799AB2" w14:textId="77777777" w:rsidR="00761FA3" w:rsidRDefault="00B23F79">
            <w:pPr>
              <w:spacing w:after="0" w:line="259" w:lineRule="auto"/>
              <w:ind w:left="0" w:firstLine="0"/>
              <w:jc w:val="left"/>
            </w:pPr>
            <w:r>
              <w:t xml:space="preserve"> </w:t>
            </w:r>
          </w:p>
        </w:tc>
        <w:tc>
          <w:tcPr>
            <w:tcW w:w="3308" w:type="dxa"/>
            <w:tcBorders>
              <w:top w:val="nil"/>
              <w:left w:val="nil"/>
              <w:bottom w:val="nil"/>
              <w:right w:val="nil"/>
            </w:tcBorders>
          </w:tcPr>
          <w:p w14:paraId="2830798E" w14:textId="77777777" w:rsidR="00761FA3" w:rsidRDefault="00B23F79">
            <w:pPr>
              <w:spacing w:after="3"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r>
              <w:rPr>
                <w:b/>
                <w:sz w:val="24"/>
              </w:rPr>
              <w:t>Specialized Skills:</w:t>
            </w:r>
            <w:r>
              <w:rPr>
                <w:sz w:val="24"/>
              </w:rPr>
              <w:t xml:space="preserve">  </w:t>
            </w:r>
          </w:p>
          <w:p w14:paraId="66B3FCB9" w14:textId="77777777" w:rsidR="00761FA3" w:rsidRDefault="00B23F79">
            <w:pPr>
              <w:spacing w:after="29" w:line="273" w:lineRule="auto"/>
              <w:ind w:left="262" w:right="193" w:firstLine="0"/>
            </w:pPr>
            <w:r>
              <w:t xml:space="preserve">Psychological First Aid - PFA </w:t>
            </w:r>
            <w:r>
              <w:rPr>
                <w:b/>
                <w:i/>
              </w:rPr>
              <w:t>(Lebanese Red Cross, 2014),</w:t>
            </w:r>
            <w:r>
              <w:t xml:space="preserve"> Proposal Writing Techniques, Artificial Intelligence Tools Usage and Adaptation, MEAL </w:t>
            </w:r>
          </w:p>
          <w:p w14:paraId="21F331A1" w14:textId="77777777" w:rsidR="00761FA3" w:rsidRDefault="00B23F79">
            <w:pPr>
              <w:tabs>
                <w:tab w:val="center" w:pos="513"/>
                <w:tab w:val="center" w:pos="2496"/>
              </w:tabs>
              <w:spacing w:after="20" w:line="259" w:lineRule="auto"/>
              <w:ind w:left="0" w:firstLine="0"/>
              <w:jc w:val="left"/>
            </w:pPr>
            <w:r>
              <w:rPr>
                <w:rFonts w:ascii="Calibri" w:eastAsia="Calibri" w:hAnsi="Calibri" w:cs="Calibri"/>
              </w:rPr>
              <w:tab/>
            </w:r>
            <w:r>
              <w:t xml:space="preserve">Tools </w:t>
            </w:r>
            <w:r>
              <w:tab/>
              <w:t xml:space="preserve">Development, </w:t>
            </w:r>
          </w:p>
          <w:p w14:paraId="09C3C0F6" w14:textId="77777777" w:rsidR="00761FA3" w:rsidRDefault="00B23F79">
            <w:pPr>
              <w:spacing w:after="14" w:line="259" w:lineRule="auto"/>
              <w:ind w:left="0" w:right="40" w:firstLine="0"/>
              <w:jc w:val="center"/>
            </w:pPr>
            <w:r>
              <w:t xml:space="preserve">Customization and Adaptation. </w:t>
            </w:r>
          </w:p>
          <w:p w14:paraId="35CE5E2E" w14:textId="77777777" w:rsidR="00761FA3" w:rsidRDefault="00B23F79">
            <w:pPr>
              <w:spacing w:after="14" w:line="259" w:lineRule="auto"/>
              <w:ind w:left="262" w:firstLine="0"/>
              <w:jc w:val="left"/>
            </w:pPr>
            <w:r>
              <w:t xml:space="preserve"> </w:t>
            </w:r>
          </w:p>
          <w:p w14:paraId="48FFE91F" w14:textId="77777777" w:rsidR="00761FA3" w:rsidRDefault="00B23F79">
            <w:pPr>
              <w:spacing w:after="0" w:line="259" w:lineRule="auto"/>
              <w:ind w:left="379" w:firstLine="0"/>
              <w:jc w:val="left"/>
            </w:pPr>
            <w:r>
              <w:t xml:space="preserve"> </w:t>
            </w:r>
          </w:p>
        </w:tc>
        <w:tc>
          <w:tcPr>
            <w:tcW w:w="4490" w:type="dxa"/>
            <w:tcBorders>
              <w:top w:val="nil"/>
              <w:left w:val="nil"/>
              <w:bottom w:val="nil"/>
              <w:right w:val="nil"/>
            </w:tcBorders>
          </w:tcPr>
          <w:p w14:paraId="1C9F1F02" w14:textId="77777777" w:rsidR="00761FA3" w:rsidRDefault="00B23F79">
            <w:pPr>
              <w:numPr>
                <w:ilvl w:val="0"/>
                <w:numId w:val="4"/>
              </w:numPr>
              <w:spacing w:after="36" w:line="259" w:lineRule="auto"/>
              <w:ind w:right="26" w:firstLine="0"/>
              <w:jc w:val="left"/>
            </w:pPr>
            <w:r>
              <w:rPr>
                <w:b/>
                <w:sz w:val="24"/>
              </w:rPr>
              <w:t>Conflict Resolution &amp; Peace-building:</w:t>
            </w:r>
            <w:r>
              <w:rPr>
                <w:sz w:val="24"/>
              </w:rPr>
              <w:t xml:space="preserve">  </w:t>
            </w:r>
            <w:r>
              <w:t xml:space="preserve">Non-Violent Communication </w:t>
            </w:r>
            <w:r>
              <w:rPr>
                <w:b/>
                <w:i/>
              </w:rPr>
              <w:t xml:space="preserve">(Tania </w:t>
            </w:r>
            <w:proofErr w:type="spellStart"/>
            <w:r>
              <w:rPr>
                <w:b/>
                <w:i/>
              </w:rPr>
              <w:t>Ghorra</w:t>
            </w:r>
            <w:proofErr w:type="spellEnd"/>
            <w:r>
              <w:rPr>
                <w:b/>
                <w:i/>
              </w:rPr>
              <w:t>, 2015-8),</w:t>
            </w:r>
            <w:r>
              <w:t xml:space="preserve"> Conflict Transformation, Negotiation. </w:t>
            </w:r>
          </w:p>
          <w:p w14:paraId="1F7553EA" w14:textId="77777777" w:rsidR="00761FA3" w:rsidRDefault="00B23F79">
            <w:pPr>
              <w:numPr>
                <w:ilvl w:val="0"/>
                <w:numId w:val="4"/>
              </w:numPr>
              <w:spacing w:after="29" w:line="259" w:lineRule="auto"/>
              <w:ind w:right="26" w:firstLine="0"/>
              <w:jc w:val="left"/>
            </w:pPr>
            <w:r>
              <w:rPr>
                <w:b/>
                <w:sz w:val="24"/>
              </w:rPr>
              <w:t>Protection &amp; Security:</w:t>
            </w:r>
            <w:r>
              <w:rPr>
                <w:sz w:val="24"/>
              </w:rPr>
              <w:t xml:space="preserve">  </w:t>
            </w:r>
          </w:p>
          <w:p w14:paraId="7320F6B8" w14:textId="77777777" w:rsidR="00761FA3" w:rsidRDefault="00B23F79">
            <w:pPr>
              <w:spacing w:after="41" w:line="259" w:lineRule="auto"/>
              <w:ind w:left="0" w:firstLine="0"/>
              <w:jc w:val="left"/>
            </w:pPr>
            <w:r>
              <w:t xml:space="preserve">Protection of Civilian Populations, Safe </w:t>
            </w:r>
          </w:p>
          <w:p w14:paraId="52A5F252" w14:textId="77777777" w:rsidR="00761FA3" w:rsidRDefault="00B23F79">
            <w:pPr>
              <w:spacing w:after="41" w:line="259" w:lineRule="auto"/>
              <w:ind w:left="0" w:firstLine="0"/>
              <w:jc w:val="left"/>
            </w:pPr>
            <w:r>
              <w:t xml:space="preserve">Referrals and Identification, S/GBV, </w:t>
            </w:r>
          </w:p>
          <w:p w14:paraId="434E08D5" w14:textId="77777777" w:rsidR="00761FA3" w:rsidRDefault="00B23F79">
            <w:pPr>
              <w:spacing w:after="38" w:line="259" w:lineRule="auto"/>
              <w:ind w:left="0" w:firstLine="0"/>
              <w:jc w:val="left"/>
            </w:pPr>
            <w:r>
              <w:t xml:space="preserve">CP, PSEA and Safeguarding Policies. </w:t>
            </w:r>
          </w:p>
          <w:p w14:paraId="23B5B370" w14:textId="77777777" w:rsidR="00761FA3" w:rsidRDefault="00B23F79">
            <w:pPr>
              <w:spacing w:after="17" w:line="259" w:lineRule="auto"/>
              <w:ind w:left="0" w:firstLine="0"/>
              <w:jc w:val="left"/>
            </w:pPr>
            <w:r>
              <w:rPr>
                <w:b/>
              </w:rPr>
              <w:t xml:space="preserve"> </w:t>
            </w:r>
          </w:p>
          <w:p w14:paraId="0CB1A449" w14:textId="77777777" w:rsidR="00761FA3" w:rsidRDefault="00B23F79">
            <w:pPr>
              <w:spacing w:after="14" w:line="259" w:lineRule="auto"/>
              <w:ind w:left="0" w:firstLine="0"/>
              <w:jc w:val="left"/>
            </w:pPr>
            <w:r>
              <w:t xml:space="preserve"> </w:t>
            </w:r>
          </w:p>
          <w:p w14:paraId="15F83AC5" w14:textId="77777777" w:rsidR="00761FA3" w:rsidRDefault="00B23F79">
            <w:pPr>
              <w:spacing w:after="0" w:line="259" w:lineRule="auto"/>
              <w:ind w:left="0" w:firstLine="0"/>
              <w:jc w:val="left"/>
            </w:pPr>
            <w:r>
              <w:t xml:space="preserve"> </w:t>
            </w:r>
          </w:p>
        </w:tc>
      </w:tr>
    </w:tbl>
    <w:p w14:paraId="097E150C" w14:textId="77777777" w:rsidR="00761FA3" w:rsidRDefault="00B23F79">
      <w:pPr>
        <w:spacing w:after="0" w:line="259" w:lineRule="auto"/>
        <w:ind w:left="0" w:firstLine="0"/>
        <w:jc w:val="left"/>
      </w:pPr>
      <w:r>
        <w:t xml:space="preserve"> </w:t>
      </w:r>
    </w:p>
    <w:sectPr w:rsidR="00761FA3">
      <w:pgSz w:w="11911" w:h="16841"/>
      <w:pgMar w:top="679" w:right="577" w:bottom="550" w:left="5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38BE"/>
    <w:multiLevelType w:val="multilevel"/>
    <w:tmpl w:val="402E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2127A"/>
    <w:multiLevelType w:val="hybridMultilevel"/>
    <w:tmpl w:val="0B5AD8E4"/>
    <w:lvl w:ilvl="0" w:tplc="3FC4B53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8470C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78B6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4628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6C6B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36F1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0825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6ABCF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4EDE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1E3717"/>
    <w:multiLevelType w:val="hybridMultilevel"/>
    <w:tmpl w:val="6B10B2F8"/>
    <w:lvl w:ilvl="0" w:tplc="5920BC0C">
      <w:start w:val="1"/>
      <w:numFmt w:val="bullet"/>
      <w:lvlText w:val="•"/>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0298E6">
      <w:start w:val="1"/>
      <w:numFmt w:val="bullet"/>
      <w:lvlText w:val="o"/>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66027A">
      <w:start w:val="1"/>
      <w:numFmt w:val="bullet"/>
      <w:lvlText w:val="▪"/>
      <w:lvlJc w:val="left"/>
      <w:pPr>
        <w:ind w:left="2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08D012">
      <w:start w:val="1"/>
      <w:numFmt w:val="bullet"/>
      <w:lvlText w:val="•"/>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C7A12">
      <w:start w:val="1"/>
      <w:numFmt w:val="bullet"/>
      <w:lvlText w:val="o"/>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96CA62">
      <w:start w:val="1"/>
      <w:numFmt w:val="bullet"/>
      <w:lvlText w:val="▪"/>
      <w:lvlJc w:val="left"/>
      <w:pPr>
        <w:ind w:left="4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A5E46">
      <w:start w:val="1"/>
      <w:numFmt w:val="bullet"/>
      <w:lvlText w:val="•"/>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44410">
      <w:start w:val="1"/>
      <w:numFmt w:val="bullet"/>
      <w:lvlText w:val="o"/>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401E76">
      <w:start w:val="1"/>
      <w:numFmt w:val="bullet"/>
      <w:lvlText w:val="▪"/>
      <w:lvlJc w:val="left"/>
      <w:pPr>
        <w:ind w:left="6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F805C7"/>
    <w:multiLevelType w:val="hybridMultilevel"/>
    <w:tmpl w:val="884C5F80"/>
    <w:lvl w:ilvl="0" w:tplc="08201E14">
      <w:start w:val="1"/>
      <w:numFmt w:val="bullet"/>
      <w:lvlText w:val="•"/>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AC1A5A">
      <w:start w:val="1"/>
      <w:numFmt w:val="bullet"/>
      <w:lvlText w:val="o"/>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1C172E">
      <w:start w:val="1"/>
      <w:numFmt w:val="bullet"/>
      <w:lvlText w:val="▪"/>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0EE7CA">
      <w:start w:val="1"/>
      <w:numFmt w:val="bullet"/>
      <w:lvlText w:val="•"/>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E25C8A">
      <w:start w:val="1"/>
      <w:numFmt w:val="bullet"/>
      <w:lvlText w:val="o"/>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D8539A">
      <w:start w:val="1"/>
      <w:numFmt w:val="bullet"/>
      <w:lvlText w:val="▪"/>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A4D04">
      <w:start w:val="1"/>
      <w:numFmt w:val="bullet"/>
      <w:lvlText w:val="•"/>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4813AA">
      <w:start w:val="1"/>
      <w:numFmt w:val="bullet"/>
      <w:lvlText w:val="o"/>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A26EE">
      <w:start w:val="1"/>
      <w:numFmt w:val="bullet"/>
      <w:lvlText w:val="▪"/>
      <w:lvlJc w:val="left"/>
      <w:pPr>
        <w:ind w:left="6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0969F1"/>
    <w:multiLevelType w:val="hybridMultilevel"/>
    <w:tmpl w:val="2E946584"/>
    <w:lvl w:ilvl="0" w:tplc="CEAC5610">
      <w:start w:val="1"/>
      <w:numFmt w:val="bullet"/>
      <w:lvlText w:val="•"/>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E8802">
      <w:start w:val="1"/>
      <w:numFmt w:val="bullet"/>
      <w:lvlText w:val="o"/>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9AF570">
      <w:start w:val="1"/>
      <w:numFmt w:val="bullet"/>
      <w:lvlText w:val="▪"/>
      <w:lvlJc w:val="left"/>
      <w:pPr>
        <w:ind w:left="2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A6BBEE">
      <w:start w:val="1"/>
      <w:numFmt w:val="bullet"/>
      <w:lvlText w:val="•"/>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2E1F0">
      <w:start w:val="1"/>
      <w:numFmt w:val="bullet"/>
      <w:lvlText w:val="o"/>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0040E8">
      <w:start w:val="1"/>
      <w:numFmt w:val="bullet"/>
      <w:lvlText w:val="▪"/>
      <w:lvlJc w:val="left"/>
      <w:pPr>
        <w:ind w:left="4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6EAF46">
      <w:start w:val="1"/>
      <w:numFmt w:val="bullet"/>
      <w:lvlText w:val="•"/>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6B09E">
      <w:start w:val="1"/>
      <w:numFmt w:val="bullet"/>
      <w:lvlText w:val="o"/>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C222FA">
      <w:start w:val="1"/>
      <w:numFmt w:val="bullet"/>
      <w:lvlText w:val="▪"/>
      <w:lvlJc w:val="left"/>
      <w:pPr>
        <w:ind w:left="6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69152840">
    <w:abstractNumId w:val="3"/>
  </w:num>
  <w:num w:numId="2" w16cid:durableId="304549357">
    <w:abstractNumId w:val="4"/>
  </w:num>
  <w:num w:numId="3" w16cid:durableId="71437810">
    <w:abstractNumId w:val="2"/>
  </w:num>
  <w:num w:numId="4" w16cid:durableId="442959549">
    <w:abstractNumId w:val="1"/>
  </w:num>
  <w:num w:numId="5" w16cid:durableId="58688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A3"/>
    <w:rsid w:val="000148F6"/>
    <w:rsid w:val="000F05EC"/>
    <w:rsid w:val="00200F5D"/>
    <w:rsid w:val="0028561B"/>
    <w:rsid w:val="0046052C"/>
    <w:rsid w:val="00761FA3"/>
    <w:rsid w:val="007649BB"/>
    <w:rsid w:val="007E36D4"/>
    <w:rsid w:val="00881D8D"/>
    <w:rsid w:val="00A01A6F"/>
    <w:rsid w:val="00B14D39"/>
    <w:rsid w:val="00B23F79"/>
    <w:rsid w:val="00D54298"/>
    <w:rsid w:val="00F43F4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8853"/>
  <w15:docId w15:val="{19B31E46-BF1E-44DF-887F-0998D2C7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EC"/>
    <w:pPr>
      <w:spacing w:after="1" w:line="270" w:lineRule="auto"/>
      <w:ind w:left="370" w:hanging="37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3" w:line="259" w:lineRule="auto"/>
      <w:ind w:left="13" w:hanging="10"/>
      <w:jc w:val="center"/>
      <w:outlineLvl w:val="0"/>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49420">
      <w:bodyDiv w:val="1"/>
      <w:marLeft w:val="0"/>
      <w:marRight w:val="0"/>
      <w:marTop w:val="0"/>
      <w:marBottom w:val="0"/>
      <w:divBdr>
        <w:top w:val="none" w:sz="0" w:space="0" w:color="auto"/>
        <w:left w:val="none" w:sz="0" w:space="0" w:color="auto"/>
        <w:bottom w:val="none" w:sz="0" w:space="0" w:color="auto"/>
        <w:right w:val="none" w:sz="0" w:space="0" w:color="auto"/>
      </w:divBdr>
    </w:div>
    <w:div w:id="1338196716">
      <w:bodyDiv w:val="1"/>
      <w:marLeft w:val="0"/>
      <w:marRight w:val="0"/>
      <w:marTop w:val="0"/>
      <w:marBottom w:val="0"/>
      <w:divBdr>
        <w:top w:val="none" w:sz="0" w:space="0" w:color="auto"/>
        <w:left w:val="none" w:sz="0" w:space="0" w:color="auto"/>
        <w:bottom w:val="none" w:sz="0" w:space="0" w:color="auto"/>
        <w:right w:val="none" w:sz="0" w:space="0" w:color="auto"/>
      </w:divBdr>
    </w:div>
    <w:div w:id="156159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mohamad-elbakri" TargetMode="External" /><Relationship Id="rId3" Type="http://schemas.openxmlformats.org/officeDocument/2006/relationships/settings" Target="settings.xml" /><Relationship Id="rId7" Type="http://schemas.openxmlformats.org/officeDocument/2006/relationships/hyperlink" Target="http://www.linkedin.com/in/mohamad-elbakri"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linkedin.com/in/mohamad-elbakri" TargetMode="External" /><Relationship Id="rId11" Type="http://schemas.openxmlformats.org/officeDocument/2006/relationships/theme" Target="theme/theme1.xml" /><Relationship Id="rId5" Type="http://schemas.openxmlformats.org/officeDocument/2006/relationships/hyperlink" Target="http://www.linkedin.com/in/mohamad-elbakri"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linkedin.com/in/mohamad-elbakr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1354</Words>
  <Characters>7723</Characters>
  <Application>Microsoft Office Word</Application>
  <DocSecurity>0</DocSecurity>
  <Lines>64</Lines>
  <Paragraphs>18</Paragraphs>
  <ScaleCrop>false</ScaleCrop>
  <Company>Concern Worldwide</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Favorite's Standard Resume</dc:title>
  <dc:subject/>
  <dc:creator>Ali Safwan</dc:creator>
  <cp:keywords/>
  <cp:lastModifiedBy>Mohamad El Bakri</cp:lastModifiedBy>
  <cp:revision>2</cp:revision>
  <dcterms:created xsi:type="dcterms:W3CDTF">2025-04-15T03:12:00Z</dcterms:created>
  <dcterms:modified xsi:type="dcterms:W3CDTF">2025-04-15T03:12:00Z</dcterms:modified>
</cp:coreProperties>
</file>