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ALI AL YAMAN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+961 71 788 121 | Beirut, Lebanon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alialyaman750@gmail.com |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|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|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4">
          <w:pPr>
            <w:pStyle w:val="Heading3"/>
            <w:spacing w:line="276" w:lineRule="auto"/>
            <w:jc w:val="left"/>
            <w:rPr>
              <w:rFonts w:ascii="Arial" w:cs="Arial" w:eastAsia="Arial" w:hAnsi="Arial"/>
              <w:sz w:val="22"/>
              <w:szCs w:val="22"/>
            </w:rPr>
          </w:pPr>
          <w:bookmarkStart w:colFirst="0" w:colLast="0" w:name="_heading=h.qxx2yucedbst" w:id="0"/>
          <w:bookmarkEnd w:id="0"/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OBJECTIVE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motivated Junior Full Stack Developer with a passion for creating innovative software solutions. Possessing a strong foundational knowledge of software development principles and proficiency in modern programming languages and frameworks. Eager to contribute to a dynamic team by continuous learning.</w:t>
      </w:r>
    </w:p>
    <w:p w:rsidR="00000000" w:rsidDel="00000000" w:rsidP="00000000" w:rsidRDefault="00000000" w:rsidRPr="00000000" w14:paraId="00000006">
      <w:pPr>
        <w:pStyle w:val="Heading3"/>
        <w:jc w:val="left"/>
        <w:rPr>
          <w:rFonts w:ascii="Arial" w:cs="Arial" w:eastAsia="Arial" w:hAnsi="Arial"/>
        </w:rPr>
      </w:pPr>
      <w:bookmarkStart w:colFirst="0" w:colLast="0" w:name="_heading=h.a2kq1tgogugu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Programming (and Scripting) Languages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 Python, JavaScript, PHP, Java, and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Database Management Systems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 MySQL, PostgreSQL, and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Frameworks and Libraries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 Laravel v12.x, React, Node.js, TailwindCSS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Tools and Cloud Service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Git</w:t>
      </w: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GitHub, Postman, Redis, Github Actions(CI/CD), Vercel, AWS, Laravel Cloud and Figma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Theory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 Complexity Analysis, Data Structures and Algorithms, Software Design Patterns, SDLC, C4 architecture,MVC , and OOP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jc w:val="left"/>
        <w:rPr>
          <w:rFonts w:ascii="Arial" w:cs="Arial" w:eastAsia="Arial" w:hAnsi="Arial"/>
          <w:sz w:val="22"/>
          <w:szCs w:val="22"/>
        </w:rPr>
      </w:pPr>
      <w:bookmarkStart w:colFirst="0" w:colLast="0" w:name="_heading=h.n5jg4voqkzs0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Stoxify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AI Trading Recommender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</w:t>
        <w:tab/>
        <w:t xml:space="preserve">          Dec 2024 – Present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Co-led development of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Stoxify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a live AI trading platform powered by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4 intelligent agents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(sentiment, technical, fundamental, and Warren Buffet-style analysis).Integrated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Alpaca API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TradingView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for real-time market data and trade execution.Built the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frontend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backend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and handled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deployment to Laravel Cloud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.Generated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+9.30% return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 with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Sharpe Ratio of 2.18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resulting in a total portfolio value of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$104,189.19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 Collaborated in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team of 4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delivering full-stack fintech with AI-driven automation and live trading capabilities.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Stack:</w:t>
      </w:r>
      <w:r w:rsidDel="00000000" w:rsidR="00000000" w:rsidRPr="00000000">
        <w:rPr>
          <w:rFonts w:ascii="Arial" w:cs="Arial" w:eastAsia="Arial" w:hAnsi="Arial"/>
          <w:rtl w:val="0"/>
        </w:rPr>
        <w:t xml:space="preserve"> Laravel, React, Axios, PostgreSQL, TailwindCSS, FastAPI,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color w:val="2021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Main Features:</w:t>
      </w:r>
      <w:r w:rsidDel="00000000" w:rsidR="00000000" w:rsidRPr="00000000">
        <w:rPr>
          <w:rFonts w:ascii="Arial" w:cs="Arial" w:eastAsia="Arial" w:hAnsi="Arial"/>
          <w:rtl w:val="0"/>
        </w:rPr>
        <w:t xml:space="preserve"> Automated trades, portfolio management and summary, stock prices and news listing, website newsletter, .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Estatein </w:t>
      </w: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Real Estate Website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           </w:t>
        <w:tab/>
        <w:tab/>
        <w:tab/>
        <w:tab/>
        <w:t xml:space="preserve">          Oct 2024 – Nov 2024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real estate listing platform</w:t>
      </w:r>
      <w:r w:rsidDel="00000000" w:rsidR="00000000" w:rsidRPr="00000000">
        <w:rPr>
          <w:rFonts w:ascii="Arial" w:cs="Arial" w:eastAsia="Arial" w:hAnsi="Arial"/>
          <w:rtl w:val="0"/>
        </w:rPr>
        <w:t xml:space="preserve"> displaying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20+ properties</w:t>
      </w:r>
      <w:r w:rsidDel="00000000" w:rsidR="00000000" w:rsidRPr="00000000">
        <w:rPr>
          <w:rFonts w:ascii="Arial" w:cs="Arial" w:eastAsia="Arial" w:hAnsi="Arial"/>
          <w:rtl w:val="0"/>
        </w:rPr>
        <w:t xml:space="preserve"> across different categories (apartments, villas, commercial units). Focused on scalability, clean code, and accessibility using modern practices.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Stack</w:t>
      </w:r>
      <w:r w:rsidDel="00000000" w:rsidR="00000000" w:rsidRPr="00000000">
        <w:rPr>
          <w:rFonts w:ascii="Arial" w:cs="Arial" w:eastAsia="Arial" w:hAnsi="Arial"/>
          <w:rtl w:val="0"/>
        </w:rPr>
        <w:t xml:space="preserve">: React, Tailwind CSS, Laravel, Redis, PostgreSQL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Main Features</w:t>
      </w:r>
      <w:r w:rsidDel="00000000" w:rsidR="00000000" w:rsidRPr="00000000">
        <w:rPr>
          <w:rFonts w:ascii="Arial" w:cs="Arial" w:eastAsia="Arial" w:hAnsi="Arial"/>
          <w:rtl w:val="0"/>
        </w:rPr>
        <w:t xml:space="preserve">:  User Friendly, Modern, and Lightweight.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jc w:val="left"/>
        <w:rPr>
          <w:rFonts w:ascii="Arial" w:cs="Arial" w:eastAsia="Arial" w:hAnsi="Arial"/>
        </w:rPr>
      </w:pPr>
      <w:bookmarkStart w:colFirst="0" w:colLast="0" w:name="_heading=h.6kv6jpi2e5oc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TRAINING &amp; CERTIFICATIONS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Ethical Hacking Foundation Course, Semicolon Academy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</w:t>
        <w:tab/>
        <w:tab/>
        <w:t xml:space="preserve">   Jan 2024 – Feb 2024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Completed a comprehensive 30-hour program focused on ethical hacking and cybersecurity principles. The course included practical training on identifying and mitigating top vulnerabilities, as well as hands-on experience with various tools and methodologies for effective defense strategies. Solved over 20 labs from the PortSwigger website to gain practical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line="276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bookmarkStart w:colFirst="0" w:colLast="0" w:name="_heading=h.ok84lfs6w97i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Bachelor of Science in Computer Science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Aug 2022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Jun</w:t>
      </w:r>
      <w:r w:rsidDel="00000000" w:rsidR="00000000" w:rsidRPr="00000000">
        <w:rPr>
          <w:rFonts w:ascii="Arial" w:cs="Arial" w:eastAsia="Arial" w:hAnsi="Arial"/>
          <w:rtl w:val="0"/>
        </w:rPr>
        <w:t xml:space="preserve"> 2025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Beirut Arab University, Lebanon</w:t>
        <w:tab/>
        <w:tab/>
        <w:tab/>
        <w:tab/>
        <w:tab/>
        <w:tab/>
        <w:t xml:space="preserve">              (Expected to graduate)</w:t>
      </w:r>
    </w:p>
    <w:sectPr>
      <w:headerReference r:id="rId12" w:type="default"/>
      <w:footerReference r:id="rId13" w:type="first"/>
      <w:pgSz w:h="16838" w:w="11906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00" w:lineRule="auto"/>
      <w:jc w:val="center"/>
    </w:pPr>
    <w:rPr>
      <w:rFonts w:ascii="Open Sans" w:cs="Open Sans" w:eastAsia="Open Sans" w:hAnsi="Ope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00" w:lineRule="auto"/>
      <w:jc w:val="center"/>
    </w:pPr>
    <w:rPr>
      <w:rFonts w:ascii="Open Sans" w:cs="Open Sans" w:eastAsia="Open Sans" w:hAnsi="Ope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00" w:lineRule="auto"/>
      <w:jc w:val="center"/>
    </w:pPr>
    <w:rPr>
      <w:rFonts w:ascii="Open Sans" w:cs="Open Sans" w:eastAsia="Open Sans" w:hAnsi="Ope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F5DD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statein-frontend.vercel.app/" TargetMode="External"/><Relationship Id="rId10" Type="http://schemas.openxmlformats.org/officeDocument/2006/relationships/hyperlink" Target="https://www.stoxify.trade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folio-alialyamans-projects.vercel.app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inkedin.com/in/ali-al-yaman-b881b7314" TargetMode="External"/><Relationship Id="rId8" Type="http://schemas.openxmlformats.org/officeDocument/2006/relationships/hyperlink" Target="https://github.com/AliAlYama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+3RXg1DP0gHEJ2XsAZVnwSAeA==">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2024-04-03T13:34:00Z</dcterms:created>
  <dc:creator>User</dc:creator>
</cp:coreProperties>
</file>