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b/>
          <w:bCs/>
          <w:color w:val="1F3864"/>
          <w:spacing w:val="30"/>
          <w:sz w:val="40"/>
          <w:szCs w:val="40"/>
        </w:rPr>
        <w:t xml:space="preserve">MALAK ABADI</w:t>
      </w:r>
    </w:p>
    <w:p>
      <w:pPr>
        <w:spacing w:after="16"/>
        <w:jc w:val="center"/>
      </w:pPr>
      <w:r>
        <w:rPr>
          <w:b/>
          <w:bCs/>
          <w:color w:val="2E5496"/>
          <w:sz w:val="20"/>
          <w:szCs w:val="20"/>
        </w:rPr>
        <w:t xml:space="preserve">Cybersecurity &amp; Application Security  |  Bug Bounty Researcher</w:t>
      </w:r>
    </w:p>
    <w:p>
      <w:pPr>
        <w:spacing w:after="30"/>
        <w:jc w:val="center"/>
      </w:pPr>
      <w:r>
        <w:rPr>
          <w:color w:val="404040"/>
          <w:sz w:val="18"/>
          <w:szCs w:val="18"/>
        </w:rPr>
        <w:t xml:space="preserve">Beirut, Lebanon  ·  +961 76-670210  ·  </w:t>
      </w:r>
      <w:hyperlink w:history="1" r:id="rIdhq6cn3rc4fv5v2rtdkzud">
        <w:r>
          <w:rPr>
            <w:rStyle w:val="Hyperlink"/>
            <w:sz w:val="18"/>
            <w:szCs w:val="18"/>
          </w:rPr>
          <w:t xml:space="preserve">malakabadi221@gmail.com</w:t>
        </w:r>
      </w:hyperlink>
      <w:r>
        <w:rPr>
          <w:color w:val="404040"/>
          <w:sz w:val="18"/>
          <w:szCs w:val="18"/>
        </w:rPr>
        <w:t xml:space="preserve">  ·  </w:t>
      </w:r>
      <w:hyperlink w:history="1" r:id="rIdzwwqv2yzngsyjruog0ljf">
        <w:r>
          <w:rPr>
            <w:rStyle w:val="Hyperlink"/>
            <w:sz w:val="18"/>
            <w:szCs w:val="18"/>
          </w:rPr>
          <w:t xml:space="preserve">LinkedIn</w:t>
        </w:r>
      </w:hyperlink>
      <w:r>
        <w:rPr>
          <w:color w:val="404040"/>
          <w:sz w:val="18"/>
          <w:szCs w:val="18"/>
        </w:rPr>
        <w:t xml:space="preserve">  ·  </w:t>
      </w:r>
      <w:hyperlink w:history="1" r:id="rIdjkrpiynj5fhbj3oydzk_p">
        <w:r>
          <w:rPr>
            <w:rStyle w:val="Hyperlink"/>
            <w:sz w:val="18"/>
            <w:szCs w:val="18"/>
          </w:rPr>
          <w:t xml:space="preserve">HackerOne: malak_r_abadi</w:t>
        </w:r>
      </w:hyperlink>
    </w:p>
    <w:p>
      <w:pPr>
        <w:pBdr>
          <w:bottom w:val="single" w:color="2E5496" w:sz="8" w:space="1"/>
        </w:pBdr>
        <w:spacing w:after="46" w:before="110"/>
      </w:pPr>
      <w:r>
        <w:rPr>
          <w:b/>
          <w:bCs/>
          <w:caps/>
          <w:color w:val="1F3864"/>
          <w:spacing w:val="14"/>
          <w:sz w:val="21"/>
          <w:szCs w:val="21"/>
        </w:rPr>
        <w:t xml:space="preserve">PROFESSIONAL SUMMARY</w:t>
      </w:r>
    </w:p>
    <w:p>
      <w:pPr>
        <w:spacing w:after="18" w:line="248"/>
      </w:pPr>
      <w:r>
        <w:rPr>
          <w:sz w:val="19"/>
          <w:szCs w:val="19"/>
        </w:rPr>
        <w:t xml:space="preserve">Computer Science undergraduate concentrating in Computing and Cybersecurity, with hands-on experience in application and API security, GraphQL testing, and vulnerability research. Active researcher across public and private bug bounty and VDP programs with resolved, validated findings. Strong focus on clear reproduction steps, practical impact, and responsible disclosure.</w:t>
      </w:r>
    </w:p>
    <w:p>
      <w:pPr>
        <w:pBdr>
          <w:bottom w:val="single" w:color="2E5496" w:sz="8" w:space="1"/>
        </w:pBdr>
        <w:spacing w:after="46" w:before="110"/>
      </w:pPr>
      <w:r>
        <w:rPr>
          <w:b/>
          <w:bCs/>
          <w:caps/>
          <w:color w:val="1F3864"/>
          <w:spacing w:val="14"/>
          <w:sz w:val="21"/>
          <w:szCs w:val="21"/>
        </w:rPr>
        <w:t xml:space="preserve">SECURITY RESEARCH EXPERIENCE</w:t>
      </w:r>
    </w:p>
    <w:p>
      <w:pPr>
        <w:tabs>
          <w:tab w:val="right" w:pos="9026"/>
        </w:tabs>
        <w:spacing w:after="8" w:before="60"/>
      </w:pPr>
      <w:r>
        <w:rPr>
          <w:b/>
          <w:bCs/>
          <w:color w:val="1F3864"/>
          <w:sz w:val="20"/>
          <w:szCs w:val="20"/>
        </w:rPr>
        <w:t xml:space="preserve">Security Researcher — Bug Bounty &amp; Vulnerability Disclosure Programs</w:t>
      </w:r>
      <w:r>
        <w:rPr>
          <w:i/>
          <w:iCs/>
          <w:color w:val="404040"/>
          <w:sz w:val="18"/>
          <w:szCs w:val="18"/>
        </w:rPr>
        <w:t xml:space="preserve">	2025 – Present</w:t>
      </w:r>
    </w:p>
    <w:p>
      <w:pPr>
        <w:spacing w:after="18" w:before="14" w:line="248"/>
      </w:pPr>
      <w:r>
        <w:rPr>
          <w:b/>
          <w:bCs/>
          <w:color w:val="1F3864"/>
          <w:sz w:val="19"/>
          <w:szCs w:val="19"/>
        </w:rPr>
        <w:t xml:space="preserve">AI-Assisted Workflow:  </w:t>
      </w:r>
      <w:r>
        <w:rPr>
          <w:sz w:val="19"/>
          <w:szCs w:val="19"/>
        </w:rPr>
        <w:t xml:space="preserve">Integrate Claude Code into bug-bounty research — applying its skills, guardrails, and advisor capabilities to speed up recon, payload analysis, and structured reporting while independently validating every finding. Obtained approved access from Anthropic to use Claude Opus 4.7 for security research following a formal usage request.</w:t>
      </w:r>
    </w:p>
    <w:p>
      <w:pPr>
        <w:pStyle w:val="ListParagraph"/>
        <w:numPr>
          <w:ilvl w:val="0"/>
          <w:numId w:val="2"/>
        </w:numPr>
        <w:spacing w:after="14" w:line="248"/>
      </w:pPr>
      <w:r>
        <w:rPr>
          <w:b/>
          <w:bCs/>
          <w:sz w:val="19"/>
          <w:szCs w:val="19"/>
        </w:rPr>
        <w:t xml:space="preserve">Disclosed vulnerabilities </w:t>
      </w:r>
      <w:r>
        <w:rPr>
          <w:sz w:val="19"/>
          <w:szCs w:val="19"/>
        </w:rPr>
        <w:t xml:space="preserve">across HackerOne, Bugcrowd, Microsoft MSRC, and NASA VDP — focusing on API security, GraphQL, SSRF, CORS, and information disclosure.</w:t>
      </w:r>
    </w:p>
    <w:p>
      <w:pPr>
        <w:pStyle w:val="ListParagraph"/>
        <w:numPr>
          <w:ilvl w:val="0"/>
          <w:numId w:val="2"/>
        </w:numPr>
        <w:spacing w:after="14" w:line="248"/>
      </w:pPr>
      <w:r>
        <w:rPr>
          <w:b/>
          <w:bCs/>
          <w:sz w:val="19"/>
          <w:szCs w:val="19"/>
        </w:rPr>
        <w:t xml:space="preserve">IBM (HackerOne): </w:t>
      </w:r>
      <w:r>
        <w:rPr>
          <w:sz w:val="19"/>
          <w:szCs w:val="19"/>
        </w:rPr>
        <w:t xml:space="preserve">Ranked #1 on the IBM Security Hall of Fame (2026); resolved a GraphQL batch-query Denial of Service via unrestricted batching on cloud.ibm.com/graphql (resource exhaustion / availability impact).</w:t>
      </w:r>
    </w:p>
    <w:p>
      <w:pPr>
        <w:pStyle w:val="ListParagraph"/>
        <w:numPr>
          <w:ilvl w:val="0"/>
          <w:numId w:val="2"/>
        </w:numPr>
        <w:spacing w:after="14" w:line="248"/>
      </w:pPr>
      <w:r>
        <w:rPr>
          <w:b/>
          <w:bCs/>
          <w:sz w:val="19"/>
          <w:szCs w:val="19"/>
        </w:rPr>
        <w:t xml:space="preserve">Bugcrowd: </w:t>
      </w:r>
      <w:r>
        <w:rPr>
          <w:sz w:val="19"/>
          <w:szCs w:val="19"/>
        </w:rPr>
        <w:t xml:space="preserve">Identified an information-disclosure issue where exposed API access leaked employee names, emails, and roles; reported with full reproduction steps and impact.</w:t>
      </w:r>
    </w:p>
    <w:p>
      <w:pPr>
        <w:pStyle w:val="ListParagraph"/>
        <w:numPr>
          <w:ilvl w:val="0"/>
          <w:numId w:val="2"/>
        </w:numPr>
        <w:spacing w:after="14" w:line="248"/>
      </w:pPr>
      <w:r>
        <w:rPr>
          <w:b/>
          <w:bCs/>
          <w:sz w:val="19"/>
          <w:szCs w:val="19"/>
        </w:rPr>
        <w:t xml:space="preserve">NASA VDP: </w:t>
      </w:r>
      <w:r>
        <w:rPr>
          <w:sz w:val="19"/>
          <w:szCs w:val="19"/>
        </w:rPr>
        <w:t xml:space="preserve">Reported employee email exposure enabling reconnaissance and targeted phishing risk.</w:t>
      </w:r>
    </w:p>
    <w:p>
      <w:pPr>
        <w:pStyle w:val="ListParagraph"/>
        <w:numPr>
          <w:ilvl w:val="0"/>
          <w:numId w:val="2"/>
        </w:numPr>
        <w:spacing w:after="14" w:line="248"/>
      </w:pPr>
      <w:r>
        <w:rPr>
          <w:b/>
          <w:bCs/>
          <w:sz w:val="19"/>
          <w:szCs w:val="19"/>
        </w:rPr>
        <w:t xml:space="preserve">Microsoft MSRC: </w:t>
      </w:r>
      <w:r>
        <w:rPr>
          <w:sz w:val="19"/>
          <w:szCs w:val="19"/>
        </w:rPr>
        <w:t xml:space="preserve">Reported SSRF and CORS misconfigurations; acknowledged and routed to product teams (categories outside Microsoft's paid-bounty scope).</w:t>
      </w:r>
    </w:p>
    <w:p>
      <w:pPr>
        <w:pStyle w:val="ListParagraph"/>
        <w:numPr>
          <w:ilvl w:val="0"/>
          <w:numId w:val="2"/>
        </w:numPr>
        <w:spacing w:after="14" w:line="248"/>
      </w:pPr>
      <w:r>
        <w:rPr>
          <w:b/>
          <w:bCs/>
          <w:sz w:val="19"/>
          <w:szCs w:val="19"/>
        </w:rPr>
        <w:t xml:space="preserve">Recognition: </w:t>
      </w:r>
      <w:r>
        <w:rPr>
          <w:sz w:val="19"/>
          <w:szCs w:val="19"/>
        </w:rPr>
        <w:t xml:space="preserve">Invited to 10 private programs on HackerOne and to Microsoft's MSRC Researcher Celebration (Black Hat 2026, Las Vegas) and BlueHat Asia 2026; recognized through the HackerOne Milestone Program (Level 1, 2026).</w:t>
      </w:r>
    </w:p>
    <w:p>
      <w:pPr>
        <w:pBdr>
          <w:bottom w:val="single" w:color="2E5496" w:sz="8" w:space="1"/>
        </w:pBdr>
        <w:spacing w:after="46" w:before="110"/>
      </w:pPr>
      <w:r>
        <w:rPr>
          <w:b/>
          <w:bCs/>
          <w:caps/>
          <w:color w:val="1F3864"/>
          <w:spacing w:val="14"/>
          <w:sz w:val="21"/>
          <w:szCs w:val="21"/>
        </w:rPr>
        <w:t xml:space="preserve">TECHNICAL SKILLS</w:t>
      </w:r>
    </w:p>
    <w:p>
      <w:pPr>
        <w:spacing w:after="14" w:line="248"/>
      </w:pPr>
      <w:r>
        <w:rPr>
          <w:b/>
          <w:bCs/>
          <w:sz w:val="19"/>
          <w:szCs w:val="19"/>
        </w:rPr>
        <w:t xml:space="preserve">Security: </w:t>
      </w:r>
      <w:r>
        <w:rPr>
          <w:sz w:val="19"/>
          <w:szCs w:val="19"/>
        </w:rPr>
        <w:t xml:space="preserve">Burp Suite, browser DevTools, curl, Postman, recon, GitHub dorking, vulnerability reporting</w:t>
      </w:r>
    </w:p>
    <w:p>
      <w:pPr>
        <w:spacing w:after="14" w:line="248"/>
      </w:pPr>
      <w:r>
        <w:rPr>
          <w:b/>
          <w:bCs/>
          <w:sz w:val="19"/>
          <w:szCs w:val="19"/>
        </w:rPr>
        <w:t xml:space="preserve">Focus Areas: </w:t>
      </w:r>
      <w:r>
        <w:rPr>
          <w:sz w:val="19"/>
          <w:szCs w:val="19"/>
        </w:rPr>
        <w:t xml:space="preserve">API security, GraphQL, SSRF, CORS, information disclosure, access control, exposed credentials</w:t>
      </w:r>
    </w:p>
    <w:p>
      <w:pPr>
        <w:spacing w:after="14" w:line="248"/>
      </w:pPr>
      <w:r>
        <w:rPr>
          <w:b/>
          <w:bCs/>
          <w:sz w:val="19"/>
          <w:szCs w:val="19"/>
        </w:rPr>
        <w:t xml:space="preserve">Programming: </w:t>
      </w:r>
      <w:r>
        <w:rPr>
          <w:sz w:val="19"/>
          <w:szCs w:val="19"/>
        </w:rPr>
        <w:t xml:space="preserve">Python, Java, JavaScript, C#, SQL, Bash, HTML/CSS, data structures, OOP</w:t>
      </w:r>
    </w:p>
    <w:p>
      <w:pPr>
        <w:spacing w:after="14" w:line="248"/>
      </w:pPr>
      <w:r>
        <w:rPr>
          <w:b/>
          <w:bCs/>
          <w:sz w:val="19"/>
          <w:szCs w:val="19"/>
        </w:rPr>
        <w:t xml:space="preserve">Frameworks &amp; Tools: </w:t>
      </w:r>
      <w:r>
        <w:rPr>
          <w:sz w:val="19"/>
          <w:szCs w:val="19"/>
        </w:rPr>
        <w:t xml:space="preserve">.NET, Node.js, React, Flask, SQLAlchemy, Firebase, Git, SQLite, Cisco Packet Tracer, Unity</w:t>
      </w:r>
    </w:p>
    <w:p>
      <w:pPr>
        <w:spacing w:after="14" w:line="248"/>
      </w:pPr>
      <w:r>
        <w:rPr>
          <w:b/>
          <w:bCs/>
          <w:sz w:val="19"/>
          <w:szCs w:val="19"/>
        </w:rPr>
        <w:t xml:space="preserve">Languages: </w:t>
      </w:r>
      <w:r>
        <w:rPr>
          <w:sz w:val="19"/>
          <w:szCs w:val="19"/>
        </w:rPr>
        <w:t xml:space="preserve">Arabic (Native), English (Advanced)</w:t>
      </w:r>
    </w:p>
    <w:p>
      <w:pPr>
        <w:pBdr>
          <w:bottom w:val="single" w:color="2E5496" w:sz="8" w:space="1"/>
        </w:pBdr>
        <w:spacing w:after="46" w:before="110"/>
      </w:pPr>
      <w:r>
        <w:rPr>
          <w:b/>
          <w:bCs/>
          <w:caps/>
          <w:color w:val="1F3864"/>
          <w:spacing w:val="14"/>
          <w:sz w:val="21"/>
          <w:szCs w:val="21"/>
        </w:rPr>
        <w:t xml:space="preserve">SELECTED PROJECTS</w:t>
      </w:r>
    </w:p>
    <w:p>
      <w:pPr>
        <w:pStyle w:val="ListParagraph"/>
        <w:numPr>
          <w:ilvl w:val="0"/>
          <w:numId w:val="2"/>
        </w:numPr>
        <w:spacing w:after="17" w:line="248"/>
      </w:pPr>
      <w:r>
        <w:rPr>
          <w:b/>
          <w:bCs/>
          <w:sz w:val="19"/>
          <w:szCs w:val="19"/>
        </w:rPr>
        <w:t xml:space="preserve">QCare</w:t>
      </w:r>
      <w:r>
        <w:rPr>
          <w:sz w:val="19"/>
          <w:szCs w:val="19"/>
        </w:rPr>
        <w:t xml:space="preserve"> — </w:t>
      </w:r>
      <w:r>
        <w:rPr>
          <w:i/>
          <w:iCs/>
          <w:color w:val="2E5496"/>
          <w:sz w:val="19"/>
          <w:szCs w:val="19"/>
        </w:rPr>
        <w:t xml:space="preserve">Final-Year Project · Web platform</w:t>
      </w:r>
      <w:r>
        <w:rPr>
          <w:sz w:val="19"/>
          <w:szCs w:val="19"/>
        </w:rPr>
        <w:t xml:space="preserve">. Real-time clinic queue &amp; appointment system with smart wait-time estimation, AI chatbot assistant, QR-code check-in, and dynamic emergency routing to available doctors.</w:t>
      </w:r>
    </w:p>
    <w:p>
      <w:pPr>
        <w:pStyle w:val="ListParagraph"/>
        <w:numPr>
          <w:ilvl w:val="0"/>
          <w:numId w:val="2"/>
        </w:numPr>
        <w:spacing w:after="17" w:line="248"/>
      </w:pPr>
      <w:r>
        <w:rPr>
          <w:b/>
          <w:bCs/>
          <w:sz w:val="19"/>
          <w:szCs w:val="19"/>
        </w:rPr>
        <w:t xml:space="preserve">LebAssist</w:t>
      </w:r>
      <w:r>
        <w:rPr>
          <w:sz w:val="19"/>
          <w:szCs w:val="19"/>
        </w:rPr>
        <w:t xml:space="preserve"> — </w:t>
      </w:r>
      <w:r>
        <w:rPr>
          <w:i/>
          <w:iCs/>
          <w:color w:val="2E5496"/>
          <w:sz w:val="19"/>
          <w:szCs w:val="19"/>
        </w:rPr>
        <w:t xml:space="preserve">.NET service-booking platform</w:t>
      </w:r>
      <w:r>
        <w:rPr>
          <w:sz w:val="19"/>
          <w:szCs w:val="19"/>
        </w:rPr>
        <w:t xml:space="preserve">. Scalable, real-time system connecting clients with service providers, designed to adapt across markets and use cases.</w:t>
      </w:r>
    </w:p>
    <w:p>
      <w:pPr>
        <w:pStyle w:val="ListParagraph"/>
        <w:numPr>
          <w:ilvl w:val="0"/>
          <w:numId w:val="2"/>
        </w:numPr>
        <w:spacing w:after="17" w:line="248"/>
      </w:pPr>
      <w:r>
        <w:rPr>
          <w:b/>
          <w:bCs/>
          <w:sz w:val="19"/>
          <w:szCs w:val="19"/>
        </w:rPr>
        <w:t xml:space="preserve">Restaurant App &amp; Admin Dashboard</w:t>
      </w:r>
      <w:r>
        <w:rPr>
          <w:sz w:val="19"/>
          <w:szCs w:val="19"/>
        </w:rPr>
        <w:t xml:space="preserve"> — </w:t>
      </w:r>
      <w:r>
        <w:rPr>
          <w:i/>
          <w:iCs/>
          <w:color w:val="2E5496"/>
          <w:sz w:val="19"/>
          <w:szCs w:val="19"/>
        </w:rPr>
        <w:t xml:space="preserve">React, Node.js</w:t>
      </w:r>
      <w:r>
        <w:rPr>
          <w:sz w:val="19"/>
          <w:szCs w:val="19"/>
        </w:rPr>
        <w:t xml:space="preserve">. Mobile ordering app with an AI chat assistant plus a web-based admin panel for menu and order management.</w:t>
      </w:r>
    </w:p>
    <w:p>
      <w:pPr>
        <w:pStyle w:val="ListParagraph"/>
        <w:numPr>
          <w:ilvl w:val="0"/>
          <w:numId w:val="2"/>
        </w:numPr>
        <w:spacing w:after="17" w:line="248"/>
      </w:pPr>
      <w:r>
        <w:rPr>
          <w:b/>
          <w:bCs/>
          <w:sz w:val="19"/>
          <w:szCs w:val="19"/>
        </w:rPr>
        <w:t xml:space="preserve">ReadEase Bookstore</w:t>
      </w:r>
      <w:r>
        <w:rPr>
          <w:sz w:val="19"/>
          <w:szCs w:val="19"/>
        </w:rPr>
        <w:t xml:space="preserve"> — </w:t>
      </w:r>
      <w:r>
        <w:rPr>
          <w:i/>
          <w:iCs/>
          <w:color w:val="2E5496"/>
          <w:sz w:val="19"/>
          <w:szCs w:val="19"/>
        </w:rPr>
        <w:t xml:space="preserve">Flask, SQLite, SQLAlchemy</w:t>
      </w:r>
      <w:r>
        <w:rPr>
          <w:sz w:val="19"/>
          <w:szCs w:val="19"/>
        </w:rPr>
        <w:t xml:space="preserve">. Full-stack web app with authentication, admin dashboard, and an end-to-end book ordering flow.</w:t>
      </w:r>
    </w:p>
    <w:p>
      <w:pPr>
        <w:pStyle w:val="ListParagraph"/>
        <w:numPr>
          <w:ilvl w:val="0"/>
          <w:numId w:val="2"/>
        </w:numPr>
        <w:spacing w:after="17" w:line="248"/>
      </w:pPr>
      <w:r>
        <w:rPr>
          <w:b/>
          <w:bCs/>
          <w:sz w:val="19"/>
          <w:szCs w:val="19"/>
        </w:rPr>
        <w:t xml:space="preserve">Secure Network Configuration</w:t>
      </w:r>
      <w:r>
        <w:rPr>
          <w:sz w:val="19"/>
          <w:szCs w:val="19"/>
        </w:rPr>
        <w:t xml:space="preserve"> — </w:t>
      </w:r>
      <w:r>
        <w:rPr>
          <w:i/>
          <w:iCs/>
          <w:color w:val="2E5496"/>
          <w:sz w:val="19"/>
          <w:szCs w:val="19"/>
        </w:rPr>
        <w:t xml:space="preserve">Cisco Packet Tracer</w:t>
      </w:r>
      <w:r>
        <w:rPr>
          <w:sz w:val="19"/>
          <w:szCs w:val="19"/>
        </w:rPr>
        <w:t xml:space="preserve">. Configured VLAN segmentation, routing, and SSH hardening to practice secure, reliable network communication.</w:t>
      </w:r>
    </w:p>
    <w:p>
      <w:pPr>
        <w:pBdr>
          <w:bottom w:val="single" w:color="2E5496" w:sz="8" w:space="1"/>
        </w:pBdr>
        <w:spacing w:after="46" w:before="110"/>
      </w:pPr>
      <w:r>
        <w:rPr>
          <w:b/>
          <w:bCs/>
          <w:caps/>
          <w:color w:val="1F3864"/>
          <w:spacing w:val="14"/>
          <w:sz w:val="21"/>
          <w:szCs w:val="21"/>
        </w:rPr>
        <w:t xml:space="preserve">EDUCATION</w:t>
      </w:r>
    </w:p>
    <w:p>
      <w:pPr>
        <w:tabs>
          <w:tab w:val="right" w:pos="9026"/>
        </w:tabs>
        <w:spacing w:after="8" w:before="60"/>
      </w:pPr>
      <w:r>
        <w:rPr>
          <w:b/>
          <w:bCs/>
          <w:color w:val="1F3864"/>
          <w:sz w:val="20"/>
          <w:szCs w:val="20"/>
        </w:rPr>
        <w:t xml:space="preserve">B.Sc. in Computer Science — University of Sciences and Arts in Lebanon (USAL), Beirut</w:t>
      </w:r>
      <w:r>
        <w:rPr>
          <w:i/>
          <w:iCs/>
          <w:color w:val="404040"/>
          <w:sz w:val="18"/>
          <w:szCs w:val="18"/>
        </w:rPr>
        <w:t xml:space="preserve">	Expected 2026</w:t>
      </w:r>
    </w:p>
    <w:p>
      <w:pPr>
        <w:spacing w:after="14" w:line="252"/>
      </w:pPr>
      <w:r>
        <w:rPr>
          <w:sz w:val="19"/>
          <w:szCs w:val="19"/>
        </w:rPr>
        <w:t xml:space="preserve">Double concentration in Computing and Cybersecurity.</w:t>
      </w:r>
    </w:p>
    <w:p>
      <w:pPr>
        <w:tabs>
          <w:tab w:val="right" w:pos="9026"/>
        </w:tabs>
        <w:spacing w:after="8" w:before="60"/>
      </w:pPr>
      <w:r>
        <w:rPr>
          <w:b/>
          <w:bCs/>
          <w:color w:val="1F3864"/>
          <w:sz w:val="20"/>
          <w:szCs w:val="20"/>
        </w:rPr>
        <w:t xml:space="preserve">Two Years of Mathematics — Lebanese University (LU), Beirut</w:t>
      </w:r>
      <w:r>
        <w:rPr>
          <w:i/>
          <w:iCs/>
          <w:color w:val="404040"/>
          <w:sz w:val="18"/>
          <w:szCs w:val="18"/>
        </w:rPr>
        <w:t xml:space="preserve">	2020 – 2022</w:t>
      </w:r>
    </w:p>
    <w:p>
      <w:pPr>
        <w:pBdr>
          <w:bottom w:val="single" w:color="2E5496" w:sz="8" w:space="1"/>
        </w:pBdr>
        <w:spacing w:after="46" w:before="110"/>
      </w:pPr>
      <w:r>
        <w:rPr>
          <w:b/>
          <w:bCs/>
          <w:caps/>
          <w:color w:val="1F3864"/>
          <w:spacing w:val="14"/>
          <w:sz w:val="21"/>
          <w:szCs w:val="21"/>
        </w:rPr>
        <w:t xml:space="preserve">CERTIFICATIONS &amp; ACTIVITIES</w:t>
      </w:r>
    </w:p>
    <w:p>
      <w:pPr>
        <w:pStyle w:val="ListParagraph"/>
        <w:numPr>
          <w:ilvl w:val="0"/>
          <w:numId w:val="2"/>
        </w:numPr>
        <w:spacing w:after="14" w:line="248"/>
      </w:pPr>
      <w:r>
        <w:rPr>
          <w:b/>
          <w:bCs/>
          <w:sz w:val="19"/>
          <w:szCs w:val="19"/>
        </w:rPr>
        <w:t xml:space="preserve">Certified Information Security Associate </w:t>
      </w:r>
      <w:r>
        <w:rPr>
          <w:sz w:val="19"/>
          <w:szCs w:val="19"/>
        </w:rPr>
        <w:t xml:space="preserve">— Semicolon Security.</w:t>
      </w:r>
    </w:p>
    <w:p>
      <w:pPr>
        <w:pStyle w:val="ListParagraph"/>
        <w:numPr>
          <w:ilvl w:val="0"/>
          <w:numId w:val="2"/>
        </w:numPr>
        <w:spacing w:after="14" w:line="248"/>
      </w:pPr>
      <w:r>
        <w:rPr>
          <w:b/>
          <w:bCs/>
          <w:sz w:val="19"/>
          <w:szCs w:val="19"/>
        </w:rPr>
        <w:t xml:space="preserve">Ethical hacking / bug bounty training </w:t>
      </w:r>
      <w:r>
        <w:rPr>
          <w:sz w:val="19"/>
          <w:szCs w:val="19"/>
        </w:rPr>
        <w:t xml:space="preserve">— Semicolon Security (Bug Bounty Secrets, ETH Foundation); CTF participant, Semicolon Academy.</w:t>
      </w:r>
    </w:p>
    <w:p>
      <w:pPr>
        <w:pStyle w:val="ListParagraph"/>
        <w:numPr>
          <w:ilvl w:val="0"/>
          <w:numId w:val="2"/>
        </w:numPr>
        <w:spacing w:after="14" w:line="248"/>
      </w:pPr>
      <w:r>
        <w:rPr>
          <w:b/>
          <w:bCs/>
          <w:sz w:val="19"/>
          <w:szCs w:val="19"/>
        </w:rPr>
        <w:t xml:space="preserve">Organizer, Binary Brains </w:t>
      </w:r>
      <w:r>
        <w:rPr>
          <w:sz w:val="19"/>
          <w:szCs w:val="19"/>
        </w:rPr>
        <w:t xml:space="preserve">— USAL Computer Science Club; Virtual Internship — INJAZ Arabia / PMI / PMIEF.</w:t>
      </w:r>
    </w:p>
    <w:sectPr>
      <w:pgSz w:w="12240" w:h="15840" w:orient="portrait"/>
      <w:pgMar w:top="620" w:right="760" w:bottom="560" w:left="7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30" w:hanging="175"/>
      </w:pPr>
      <w:rPr>
        <w:color w:val="2E549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q6cn3rc4fv5v2rtdkzud" Type="http://schemas.openxmlformats.org/officeDocument/2006/relationships/hyperlink" Target="mailto:malakabadi221@gmail.com" TargetMode="External"/><Relationship Id="rIdzwwqv2yzngsyjruog0ljf" Type="http://schemas.openxmlformats.org/officeDocument/2006/relationships/hyperlink" Target="https://www.linkedin.com/in/malak-abadi/" TargetMode="External"/><Relationship Id="rIdjkrpiynj5fhbj3oydzk_p" Type="http://schemas.openxmlformats.org/officeDocument/2006/relationships/hyperlink" Target="https://hackerone.com/malak_r_abadi"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2026-05-30T15:17:31.207Z</dcterms:created>
  <dcterms:modified xsi:type="dcterms:W3CDTF">2026-05-30T15:17:31.208Z</dcterms:modified>
</cp:coreProperties>
</file>

<file path=docProps/custom.xml><?xml version="1.0" encoding="utf-8"?>
<Properties xmlns="http://schemas.openxmlformats.org/officeDocument/2006/custom-properties" xmlns:vt="http://schemas.openxmlformats.org/officeDocument/2006/docPropsVTypes"/>
</file>