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16"/>
        <w:jc w:val="center"/>
      </w:pPr>
      <w:r>
        <w:rPr>
          <w:rFonts w:ascii="Arial" w:cs="Arial" w:eastAsia="Arial" w:hAnsi="Arial"/>
          <w:b/>
          <w:bCs/>
          <w:color w:val="1F3864"/>
          <w:sz w:val="26"/>
          <w:szCs w:val="26"/>
        </w:rPr>
        <w:t xml:space="preserve">SAYED KASSEM</w:t>
      </w:r>
    </w:p>
    <w:p>
      <w:pPr>
        <w:spacing w:before="0" w:after="18"/>
        <w:jc w:val="center"/>
      </w:pPr>
      <w:r>
        <w:rPr>
          <w:rFonts w:ascii="Arial" w:cs="Arial" w:eastAsia="Arial" w:hAnsi="Arial"/>
          <w:color w:val="2E74B5"/>
          <w:sz w:val="20"/>
          <w:szCs w:val="20"/>
        </w:rPr>
        <w:t xml:space="preserve">Software Developer</w:t>
      </w:r>
    </w:p>
    <w:p>
      <w:pPr>
        <w:spacing w:before="0" w:after="16"/>
        <w:jc w:val="center"/>
      </w:pPr>
      <w:r>
        <w:rPr>
          <w:rFonts w:ascii="Arial" w:cs="Arial" w:eastAsia="Arial" w:hAnsi="Arial"/>
          <w:color w:val="555555"/>
          <w:sz w:val="16"/>
          <w:szCs w:val="16"/>
        </w:rPr>
        <w:t xml:space="preserve">Koura, Lebanon  ·  +961 71 844 608  ·  sayed.kassem@proton.me  ·  GitHub  ·  LinkedIn</w:t>
      </w:r>
    </w:p>
    <w:p>
      <w:pPr>
        <w:spacing w:before="0" w:after="0"/>
        <w:jc w:val="center"/>
      </w:pPr>
      <w:r>
        <w:rPr>
          <w:rFonts w:ascii="Arial" w:cs="Arial" w:eastAsia="Arial" w:hAnsi="Arial"/>
          <w:i/>
          <w:iCs/>
          <w:color w:val="888888"/>
          <w:sz w:val="16"/>
          <w:szCs w:val="16"/>
        </w:rPr>
        <w:t xml:space="preserve">Open to relocation: UAE  ·  Saudi Arabia  ·  Qatar  ·  Egypt</w:t>
      </w:r>
    </w:p>
    <w:p>
      <w:pPr>
        <w:pBdr>
          <w:bottom w:val="single" w:color="2E74B5" w:sz="10" w:space="1"/>
        </w:pBdr>
        <w:spacing w:before="80" w:after="0"/>
      </w:pPr>
    </w:p>
    <w:p>
      <w:pPr>
        <w:spacing w:before="130" w:after="0"/>
      </w:pPr>
      <w:r>
        <w:rPr>
          <w:rFonts w:ascii="Arial" w:cs="Arial" w:eastAsia="Arial" w:hAnsi="Arial"/>
          <w:b/>
          <w:bCs/>
          <w:color w:val="1F3864"/>
          <w:sz w:val="18"/>
          <w:szCs w:val="18"/>
        </w:rPr>
        <w:t xml:space="preserve">PROFESSIONAL SUMMARY</w:t>
      </w:r>
    </w:p>
    <w:p>
      <w:pPr>
        <w:pBdr>
          <w:bottom w:val="single" w:color="2E74B5" w:sz="5" w:space="1"/>
        </w:pBdr>
        <w:spacing w:before="30" w:after="70"/>
      </w:pPr>
    </w:p>
    <w:tbl>
      <w:tblPr>
        <w:tblW w:type="dxa" w:w="10546"/>
        <w:tblBorders>
          <w:top w:val="none" w:color="FFFFFF" w:sz="0"/>
          <w:left w:val="none" w:color="FFFFFF" w:sz="0"/>
          <w:bottom w:val="none" w:color="FFFFFF" w:sz="0"/>
          <w:right w:val="none" w:color="FFFFFF" w:sz="0"/>
          <w:insideH w:val="single" w:color="auto" w:sz="4"/>
          <w:insideV w:val="single" w:color="auto" w:sz="4"/>
        </w:tblBorders>
      </w:tblPr>
      <w:tblGrid>
        <w:gridCol w:w="10546"/>
      </w:tblGrid>
      <w:tr>
        <w:tc>
          <w:tcPr>
            <w:tcW w:type="dxa" w:w="10546"/>
            <w:tcBorders>
              <w:top w:val="none" w:color="FFFFFF" w:sz="0"/>
              <w:left w:val="thick" w:color="2E74B5" w:sz="28"/>
              <w:bottom w:val="none" w:color="FFFFFF" w:sz="0"/>
              <w:right w:val="none" w:color="FFFFFF" w:sz="0"/>
            </w:tcBorders>
            <w:shd w:fill="EBF3FB" w:val="clear"/>
            <w:tcMar>
              <w:top w:type="dxa" w:w="90"/>
              <w:left w:type="dxa" w:w="200"/>
              <w:bottom w:type="dxa" w:w="90"/>
              <w:right w:type="dxa" w:w="140"/>
            </w:tcMar>
          </w:tcPr>
          <w:p>
            <w:pPr>
              <w:spacing w:before="0" w:after="0"/>
            </w:pPr>
            <w:r>
              <w:rPr>
                <w:rFonts w:ascii="Arial" w:cs="Arial" w:eastAsia="Arial" w:hAnsi="Arial"/>
                <w:color w:val="222222"/>
                <w:sz w:val="18"/>
                <w:szCs w:val="18"/>
              </w:rPr>
              <w:t xml:space="preserve">Backend-focused Software Developer with hands-on experience building production-grade RESTful APIs and distributed systems using Java, Spring Boot, PostgreSQL, Redis, and RabbitMQ. Proven ability to design asynchronous messaging pipelines, implement JWT authentication, enforce rate limiting, and deploy containerized microservices via Docker. Experienced in Agile workflows and actively seeking a Java backend role in a high-growth engineering team.</w:t>
            </w:r>
          </w:p>
        </w:tc>
      </w:tr>
    </w:tbl>
    <w:p>
      <w:pPr>
        <w:spacing w:before="130" w:after="0"/>
      </w:pPr>
      <w:r>
        <w:rPr>
          <w:rFonts w:ascii="Arial" w:cs="Arial" w:eastAsia="Arial" w:hAnsi="Arial"/>
          <w:b/>
          <w:bCs/>
          <w:color w:val="1F3864"/>
          <w:sz w:val="18"/>
          <w:szCs w:val="18"/>
        </w:rPr>
        <w:t xml:space="preserve">TECHNICAL SKILLS</w:t>
      </w:r>
    </w:p>
    <w:p>
      <w:pPr>
        <w:pBdr>
          <w:bottom w:val="single" w:color="2E74B5" w:sz="5" w:space="1"/>
        </w:pBdr>
        <w:spacing w:before="30" w:after="70"/>
      </w:pPr>
    </w:p>
    <w:tbl>
      <w:tblPr>
        <w:tblW w:type="dxa" w:w="10546"/>
        <w:tblBorders>
          <w:top w:val="none" w:color="FFFFFF" w:sz="0"/>
          <w:left w:val="none" w:color="FFFFFF" w:sz="0"/>
          <w:bottom w:val="none" w:color="FFFFFF" w:sz="0"/>
          <w:right w:val="none" w:color="FFFFFF" w:sz="0"/>
          <w:insideH w:val="single" w:color="auto" w:sz="4"/>
          <w:insideV w:val="single" w:color="auto" w:sz="4"/>
        </w:tblBorders>
      </w:tblPr>
      <w:tblGrid>
        <w:gridCol w:w="1560"/>
        <w:gridCol w:w="8986"/>
      </w:tblGrid>
      <w:tr>
        <w:tc>
          <w:tcPr>
            <w:tcW w:type="dxa" w:w="1560"/>
            <w:tcBorders>
              <w:top w:val="none" w:color="FFFFFF" w:sz="0"/>
              <w:left w:val="none" w:color="FFFFFF" w:sz="0"/>
              <w:bottom w:val="none" w:color="FFFFFF" w:sz="0"/>
              <w:right w:val="none" w:color="FFFFFF" w:sz="0"/>
            </w:tcBorders>
            <w:shd w:fill="F5F8FC" w:val="clear"/>
            <w:tcMar>
              <w:top w:type="dxa" w:w="40"/>
              <w:left w:type="dxa" w:w="80"/>
              <w:bottom w:type="dxa" w:w="40"/>
              <w:right w:type="dxa" w:w="60"/>
            </w:tcMar>
          </w:tcPr>
          <w:p>
            <w:pPr>
              <w:spacing w:before="0" w:after="0"/>
            </w:pPr>
            <w:r>
              <w:rPr>
                <w:rFonts w:ascii="Arial" w:cs="Arial" w:eastAsia="Arial" w:hAnsi="Arial"/>
                <w:b/>
                <w:bCs/>
                <w:color w:val="1F3864"/>
                <w:sz w:val="18"/>
                <w:szCs w:val="18"/>
              </w:rPr>
              <w:t xml:space="preserve">Backend</w:t>
            </w:r>
          </w:p>
        </w:tc>
        <w:tc>
          <w:tcPr>
            <w:tcW w:type="dxa" w:w="8986"/>
            <w:tcBorders>
              <w:top w:val="none" w:color="FFFFFF" w:sz="0"/>
              <w:left w:val="none" w:color="FFFFFF" w:sz="0"/>
              <w:bottom w:val="none" w:color="FFFFFF" w:sz="0"/>
              <w:right w:val="none" w:color="FFFFFF" w:sz="0"/>
            </w:tcBorders>
            <w:shd w:fill="F5F8FC" w:val="clear"/>
            <w:tcMar>
              <w:top w:type="dxa" w:w="40"/>
              <w:left w:type="dxa" w:w="60"/>
              <w:bottom w:type="dxa" w:w="40"/>
              <w:right w:type="dxa" w:w="0"/>
            </w:tcMar>
          </w:tcPr>
          <w:p>
            <w:pPr>
              <w:spacing w:before="0" w:after="0"/>
            </w:pPr>
            <w:r>
              <w:rPr>
                <w:rFonts w:ascii="Arial" w:cs="Arial" w:eastAsia="Arial" w:hAnsi="Arial"/>
                <w:sz w:val="18"/>
                <w:szCs w:val="18"/>
              </w:rPr>
              <w:t xml:space="preserve">Spring Boot 3, Spring Security, Spring Data JPA, Spring AMQP</w:t>
            </w:r>
          </w:p>
        </w:tc>
      </w:tr>
      <w:tr>
        <w:tc>
          <w:tcPr>
            <w:tcW w:type="dxa" w:w="1560"/>
            <w:tcBorders>
              <w:top w:val="none" w:color="FFFFFF" w:sz="0"/>
              <w:left w:val="none" w:color="FFFFFF" w:sz="0"/>
              <w:bottom w:val="none" w:color="FFFFFF" w:sz="0"/>
              <w:right w:val="none" w:color="FFFFFF" w:sz="0"/>
            </w:tcBorders>
            <w:shd w:fill="FFFFFF" w:val="clear"/>
            <w:tcMar>
              <w:top w:type="dxa" w:w="40"/>
              <w:left w:type="dxa" w:w="80"/>
              <w:bottom w:type="dxa" w:w="40"/>
              <w:right w:type="dxa" w:w="60"/>
            </w:tcMar>
          </w:tcPr>
          <w:p>
            <w:pPr>
              <w:spacing w:before="0" w:after="0"/>
            </w:pPr>
            <w:r>
              <w:rPr>
                <w:rFonts w:ascii="Arial" w:cs="Arial" w:eastAsia="Arial" w:hAnsi="Arial"/>
                <w:b/>
                <w:bCs/>
                <w:color w:val="1F3864"/>
                <w:sz w:val="18"/>
                <w:szCs w:val="18"/>
              </w:rPr>
              <w:t xml:space="preserve">Messaging</w:t>
            </w:r>
          </w:p>
        </w:tc>
        <w:tc>
          <w:tcPr>
            <w:tcW w:type="dxa" w:w="8986"/>
            <w:tcBorders>
              <w:top w:val="none" w:color="FFFFFF" w:sz="0"/>
              <w:left w:val="none" w:color="FFFFFF" w:sz="0"/>
              <w:bottom w:val="none" w:color="FFFFFF" w:sz="0"/>
              <w:right w:val="none" w:color="FFFFFF" w:sz="0"/>
            </w:tcBorders>
            <w:shd w:fill="FFFFFF" w:val="clear"/>
            <w:tcMar>
              <w:top w:type="dxa" w:w="40"/>
              <w:left w:type="dxa" w:w="60"/>
              <w:bottom w:type="dxa" w:w="40"/>
              <w:right w:type="dxa" w:w="0"/>
            </w:tcMar>
          </w:tcPr>
          <w:p>
            <w:pPr>
              <w:spacing w:before="0" w:after="0"/>
            </w:pPr>
            <w:r>
              <w:rPr>
                <w:rFonts w:ascii="Arial" w:cs="Arial" w:eastAsia="Arial" w:hAnsi="Arial"/>
                <w:sz w:val="18"/>
                <w:szCs w:val="18"/>
              </w:rPr>
              <w:t xml:space="preserve">RabbitMQ (AMQP), Dead-Letter Queues, Exponential Retry, Event-Driven Architecture</w:t>
            </w:r>
          </w:p>
        </w:tc>
      </w:tr>
      <w:tr>
        <w:tc>
          <w:tcPr>
            <w:tcW w:type="dxa" w:w="1560"/>
            <w:tcBorders>
              <w:top w:val="none" w:color="FFFFFF" w:sz="0"/>
              <w:left w:val="none" w:color="FFFFFF" w:sz="0"/>
              <w:bottom w:val="none" w:color="FFFFFF" w:sz="0"/>
              <w:right w:val="none" w:color="FFFFFF" w:sz="0"/>
            </w:tcBorders>
            <w:shd w:fill="F5F8FC" w:val="clear"/>
            <w:tcMar>
              <w:top w:type="dxa" w:w="40"/>
              <w:left w:type="dxa" w:w="80"/>
              <w:bottom w:type="dxa" w:w="40"/>
              <w:right w:type="dxa" w:w="60"/>
            </w:tcMar>
          </w:tcPr>
          <w:p>
            <w:pPr>
              <w:spacing w:before="0" w:after="0"/>
            </w:pPr>
            <w:r>
              <w:rPr>
                <w:rFonts w:ascii="Arial" w:cs="Arial" w:eastAsia="Arial" w:hAnsi="Arial"/>
                <w:b/>
                <w:bCs/>
                <w:color w:val="1F3864"/>
                <w:sz w:val="18"/>
                <w:szCs w:val="18"/>
              </w:rPr>
              <w:t xml:space="preserve">Databases</w:t>
            </w:r>
          </w:p>
        </w:tc>
        <w:tc>
          <w:tcPr>
            <w:tcW w:type="dxa" w:w="8986"/>
            <w:tcBorders>
              <w:top w:val="none" w:color="FFFFFF" w:sz="0"/>
              <w:left w:val="none" w:color="FFFFFF" w:sz="0"/>
              <w:bottom w:val="none" w:color="FFFFFF" w:sz="0"/>
              <w:right w:val="none" w:color="FFFFFF" w:sz="0"/>
            </w:tcBorders>
            <w:shd w:fill="F5F8FC" w:val="clear"/>
            <w:tcMar>
              <w:top w:type="dxa" w:w="40"/>
              <w:left w:type="dxa" w:w="60"/>
              <w:bottom w:type="dxa" w:w="40"/>
              <w:right w:type="dxa" w:w="0"/>
            </w:tcMar>
          </w:tcPr>
          <w:p>
            <w:pPr>
              <w:spacing w:before="0" w:after="0"/>
            </w:pPr>
            <w:r>
              <w:rPr>
                <w:rFonts w:ascii="Arial" w:cs="Arial" w:eastAsia="Arial" w:hAnsi="Arial"/>
                <w:sz w:val="18"/>
                <w:szCs w:val="18"/>
              </w:rPr>
              <w:t xml:space="preserve">PostgreSQL, Redis (caching &amp; rate-limiting), Firebase</w:t>
            </w:r>
          </w:p>
        </w:tc>
      </w:tr>
      <w:tr>
        <w:tc>
          <w:tcPr>
            <w:tcW w:type="dxa" w:w="1560"/>
            <w:tcBorders>
              <w:top w:val="none" w:color="FFFFFF" w:sz="0"/>
              <w:left w:val="none" w:color="FFFFFF" w:sz="0"/>
              <w:bottom w:val="none" w:color="FFFFFF" w:sz="0"/>
              <w:right w:val="none" w:color="FFFFFF" w:sz="0"/>
            </w:tcBorders>
            <w:shd w:fill="FFFFFF" w:val="clear"/>
            <w:tcMar>
              <w:top w:type="dxa" w:w="40"/>
              <w:left w:type="dxa" w:w="80"/>
              <w:bottom w:type="dxa" w:w="40"/>
              <w:right w:type="dxa" w:w="60"/>
            </w:tcMar>
          </w:tcPr>
          <w:p>
            <w:pPr>
              <w:spacing w:before="0" w:after="0"/>
            </w:pPr>
            <w:r>
              <w:rPr>
                <w:rFonts w:ascii="Arial" w:cs="Arial" w:eastAsia="Arial" w:hAnsi="Arial"/>
                <w:b/>
                <w:bCs/>
                <w:color w:val="1F3864"/>
                <w:sz w:val="18"/>
                <w:szCs w:val="18"/>
              </w:rPr>
              <w:t xml:space="preserve">DevOps</w:t>
            </w:r>
          </w:p>
        </w:tc>
        <w:tc>
          <w:tcPr>
            <w:tcW w:type="dxa" w:w="8986"/>
            <w:tcBorders>
              <w:top w:val="none" w:color="FFFFFF" w:sz="0"/>
              <w:left w:val="none" w:color="FFFFFF" w:sz="0"/>
              <w:bottom w:val="none" w:color="FFFFFF" w:sz="0"/>
              <w:right w:val="none" w:color="FFFFFF" w:sz="0"/>
            </w:tcBorders>
            <w:shd w:fill="FFFFFF" w:val="clear"/>
            <w:tcMar>
              <w:top w:type="dxa" w:w="40"/>
              <w:left w:type="dxa" w:w="60"/>
              <w:bottom w:type="dxa" w:w="40"/>
              <w:right w:type="dxa" w:w="0"/>
            </w:tcMar>
          </w:tcPr>
          <w:p>
            <w:pPr>
              <w:spacing w:before="0" w:after="0"/>
            </w:pPr>
            <w:r>
              <w:rPr>
                <w:rFonts w:ascii="Arial" w:cs="Arial" w:eastAsia="Arial" w:hAnsi="Arial"/>
                <w:sz w:val="18"/>
                <w:szCs w:val="18"/>
              </w:rPr>
              <w:t xml:space="preserve">Docker, Docker Compose, Git, GitHub, Maven, Postman, Spring Actuator</w:t>
            </w:r>
          </w:p>
        </w:tc>
      </w:tr>
      <w:tr>
        <w:tc>
          <w:tcPr>
            <w:tcW w:type="dxa" w:w="1560"/>
            <w:tcBorders>
              <w:top w:val="none" w:color="FFFFFF" w:sz="0"/>
              <w:left w:val="none" w:color="FFFFFF" w:sz="0"/>
              <w:bottom w:val="none" w:color="FFFFFF" w:sz="0"/>
              <w:right w:val="none" w:color="FFFFFF" w:sz="0"/>
            </w:tcBorders>
            <w:shd w:fill="F5F8FC" w:val="clear"/>
            <w:tcMar>
              <w:top w:type="dxa" w:w="40"/>
              <w:left w:type="dxa" w:w="80"/>
              <w:bottom w:type="dxa" w:w="40"/>
              <w:right w:type="dxa" w:w="60"/>
            </w:tcMar>
          </w:tcPr>
          <w:p>
            <w:pPr>
              <w:spacing w:before="0" w:after="0"/>
            </w:pPr>
            <w:r>
              <w:rPr>
                <w:rFonts w:ascii="Arial" w:cs="Arial" w:eastAsia="Arial" w:hAnsi="Arial"/>
                <w:b/>
                <w:bCs/>
                <w:color w:val="1F3864"/>
                <w:sz w:val="18"/>
                <w:szCs w:val="18"/>
              </w:rPr>
              <w:t xml:space="preserve">Languages</w:t>
            </w:r>
          </w:p>
        </w:tc>
        <w:tc>
          <w:tcPr>
            <w:tcW w:type="dxa" w:w="8986"/>
            <w:tcBorders>
              <w:top w:val="none" w:color="FFFFFF" w:sz="0"/>
              <w:left w:val="none" w:color="FFFFFF" w:sz="0"/>
              <w:bottom w:val="none" w:color="FFFFFF" w:sz="0"/>
              <w:right w:val="none" w:color="FFFFFF" w:sz="0"/>
            </w:tcBorders>
            <w:shd w:fill="F5F8FC" w:val="clear"/>
            <w:tcMar>
              <w:top w:type="dxa" w:w="40"/>
              <w:left w:type="dxa" w:w="60"/>
              <w:bottom w:type="dxa" w:w="40"/>
              <w:right w:type="dxa" w:w="0"/>
            </w:tcMar>
          </w:tcPr>
          <w:p>
            <w:pPr>
              <w:spacing w:before="0" w:after="0"/>
            </w:pPr>
            <w:r>
              <w:rPr>
                <w:rFonts w:ascii="Arial" w:cs="Arial" w:eastAsia="Arial" w:hAnsi="Arial"/>
                <w:sz w:val="18"/>
                <w:szCs w:val="18"/>
              </w:rPr>
              <w:t xml:space="preserve">Java (primary), SQL, TypeScript, JavaScript</w:t>
            </w:r>
          </w:p>
        </w:tc>
      </w:tr>
      <w:tr>
        <w:tc>
          <w:tcPr>
            <w:tcW w:type="dxa" w:w="1560"/>
            <w:tcBorders>
              <w:top w:val="none" w:color="FFFFFF" w:sz="0"/>
              <w:left w:val="none" w:color="FFFFFF" w:sz="0"/>
              <w:bottom w:val="none" w:color="FFFFFF" w:sz="0"/>
              <w:right w:val="none" w:color="FFFFFF" w:sz="0"/>
            </w:tcBorders>
            <w:shd w:fill="FFFFFF" w:val="clear"/>
            <w:tcMar>
              <w:top w:type="dxa" w:w="40"/>
              <w:left w:type="dxa" w:w="80"/>
              <w:bottom w:type="dxa" w:w="40"/>
              <w:right w:type="dxa" w:w="60"/>
            </w:tcMar>
          </w:tcPr>
          <w:p>
            <w:pPr>
              <w:spacing w:before="0" w:after="0"/>
            </w:pPr>
            <w:r>
              <w:rPr>
                <w:rFonts w:ascii="Arial" w:cs="Arial" w:eastAsia="Arial" w:hAnsi="Arial"/>
                <w:b/>
                <w:bCs/>
                <w:color w:val="1F3864"/>
                <w:sz w:val="18"/>
                <w:szCs w:val="18"/>
              </w:rPr>
              <w:t xml:space="preserve">Concepts</w:t>
            </w:r>
          </w:p>
        </w:tc>
        <w:tc>
          <w:tcPr>
            <w:tcW w:type="dxa" w:w="8986"/>
            <w:tcBorders>
              <w:top w:val="none" w:color="FFFFFF" w:sz="0"/>
              <w:left w:val="none" w:color="FFFFFF" w:sz="0"/>
              <w:bottom w:val="none" w:color="FFFFFF" w:sz="0"/>
              <w:right w:val="none" w:color="FFFFFF" w:sz="0"/>
            </w:tcBorders>
            <w:shd w:fill="FFFFFF" w:val="clear"/>
            <w:tcMar>
              <w:top w:type="dxa" w:w="40"/>
              <w:left w:type="dxa" w:w="60"/>
              <w:bottom w:type="dxa" w:w="40"/>
              <w:right w:type="dxa" w:w="0"/>
            </w:tcMar>
          </w:tcPr>
          <w:p>
            <w:pPr>
              <w:spacing w:before="0" w:after="0"/>
            </w:pPr>
            <w:r>
              <w:rPr>
                <w:rFonts w:ascii="Arial" w:cs="Arial" w:eastAsia="Arial" w:hAnsi="Arial"/>
                <w:sz w:val="18"/>
                <w:szCs w:val="18"/>
              </w:rPr>
              <w:t xml:space="preserve">REST API, Microservices, JWT / RBAC, Flyway, JUnit 5, Mockito, CQRS</w:t>
            </w:r>
          </w:p>
        </w:tc>
      </w:tr>
    </w:tbl>
    <w:p>
      <w:pPr>
        <w:spacing w:before="130" w:after="0"/>
      </w:pPr>
      <w:r>
        <w:rPr>
          <w:rFonts w:ascii="Arial" w:cs="Arial" w:eastAsia="Arial" w:hAnsi="Arial"/>
          <w:b/>
          <w:bCs/>
          <w:color w:val="1F3864"/>
          <w:sz w:val="18"/>
          <w:szCs w:val="18"/>
        </w:rPr>
        <w:t xml:space="preserve">TECHNICAL PROJECTS</w:t>
      </w:r>
    </w:p>
    <w:p>
      <w:pPr>
        <w:pBdr>
          <w:bottom w:val="single" w:color="2E74B5" w:sz="5" w:space="1"/>
        </w:pBdr>
        <w:spacing w:before="30" w:after="70"/>
      </w:pPr>
    </w:p>
    <w:p>
      <w:pPr>
        <w:spacing w:before="90" w:after="22"/>
      </w:pPr>
      <w:r>
        <w:rPr>
          <w:rFonts w:ascii="Arial" w:cs="Arial" w:eastAsia="Arial" w:hAnsi="Arial"/>
          <w:b/>
          <w:bCs/>
          <w:sz w:val="18"/>
          <w:szCs w:val="18"/>
        </w:rPr>
        <w:t xml:space="preserve">Task Scheduler &amp; Multi-Channel Notification System</w:t>
      </w:r>
      <w:r>
        <w:rPr>
          <w:rFonts w:ascii="Arial" w:cs="Arial" w:eastAsia="Arial" w:hAnsi="Arial"/>
          <w:i/>
          <w:iCs/>
          <w:color w:val="3A6FA8"/>
          <w:sz w:val="16"/>
          <w:szCs w:val="16"/>
        </w:rPr>
        <w:t xml:space="preserve">   Java · Spring Boot · RabbitMQ · Redis · PostgreSQL · Docker</w:t>
      </w:r>
    </w:p>
    <w:p>
      <w:pPr>
        <w:pStyle w:val="ListParagraph"/>
        <w:numPr>
          <w:ilvl w:val="0"/>
          <w:numId w:val="2"/>
        </w:numPr>
        <w:spacing w:before="0" w:after="28"/>
      </w:pPr>
      <w:r>
        <w:rPr>
          <w:rFonts w:ascii="Arial" w:cs="Arial" w:eastAsia="Arial" w:hAnsi="Arial"/>
          <w:sz w:val="18"/>
          <w:szCs w:val="18"/>
        </w:rPr>
        <w:t xml:space="preserve">Architected a REST API for task scheduling with async RabbitMQ event delivery; implemented Dead-Letter Queues and exponential-backoff retry guaranteeing zero message loss on consumer failure.</w:t>
      </w:r>
    </w:p>
    <w:p>
      <w:pPr>
        <w:pStyle w:val="ListParagraph"/>
        <w:numPr>
          <w:ilvl w:val="0"/>
          <w:numId w:val="2"/>
        </w:numPr>
        <w:spacing w:before="0" w:after="28"/>
      </w:pPr>
      <w:r>
        <w:rPr>
          <w:rFonts w:ascii="Arial" w:cs="Arial" w:eastAsia="Arial" w:hAnsi="Arial"/>
          <w:sz w:val="18"/>
          <w:szCs w:val="18"/>
        </w:rPr>
        <w:t xml:space="preserve">Built a multi-channel notification dispatcher (email, SMS, push) with per-channel consumers, delivery-status persistence, and full PostgreSQL audit trail for compliance.</w:t>
      </w:r>
    </w:p>
    <w:p>
      <w:pPr>
        <w:pStyle w:val="ListParagraph"/>
        <w:numPr>
          <w:ilvl w:val="0"/>
          <w:numId w:val="2"/>
        </w:numPr>
        <w:spacing w:before="0" w:after="28"/>
      </w:pPr>
      <w:r>
        <w:rPr>
          <w:rFonts w:ascii="Arial" w:cs="Arial" w:eastAsia="Arial" w:hAnsi="Arial"/>
          <w:sz w:val="18"/>
          <w:szCs w:val="18"/>
        </w:rPr>
        <w:t xml:space="preserve">Secured endpoints with JWT/RBAC, applied per-entity Redis caching with configurable TTL, Flyway versioned schema migrations, and full Docker Compose deployment.</w:t>
      </w:r>
    </w:p>
    <w:p>
      <w:pPr>
        <w:spacing w:before="90" w:after="22"/>
      </w:pPr>
      <w:r>
        <w:rPr>
          <w:rFonts w:ascii="Arial" w:cs="Arial" w:eastAsia="Arial" w:hAnsi="Arial"/>
          <w:b/>
          <w:bCs/>
          <w:sz w:val="18"/>
          <w:szCs w:val="18"/>
        </w:rPr>
        <w:t xml:space="preserve">Rate Limiter Service</w:t>
      </w:r>
      <w:r>
        <w:rPr>
          <w:rFonts w:ascii="Arial" w:cs="Arial" w:eastAsia="Arial" w:hAnsi="Arial"/>
          <w:i/>
          <w:iCs/>
          <w:color w:val="3A6FA8"/>
          <w:sz w:val="16"/>
          <w:szCs w:val="16"/>
        </w:rPr>
        <w:t xml:space="preserve">   Java · Spring Boot · Redis · Lua Scripting</w:t>
      </w:r>
    </w:p>
    <w:p>
      <w:pPr>
        <w:pStyle w:val="ListParagraph"/>
        <w:numPr>
          <w:ilvl w:val="0"/>
          <w:numId w:val="2"/>
        </w:numPr>
        <w:spacing w:before="0" w:after="28"/>
      </w:pPr>
      <w:r>
        <w:rPr>
          <w:rFonts w:ascii="Arial" w:cs="Arial" w:eastAsia="Arial" w:hAnsi="Arial"/>
          <w:sz w:val="18"/>
          <w:szCs w:val="18"/>
        </w:rPr>
        <w:t xml:space="preserve">Designed a distributed rate-limiting library using the Token Bucket algorithm with atomic Redis + Lua scripts, eliminating race conditions under high concurrent load without external locks.</w:t>
      </w:r>
    </w:p>
    <w:p>
      <w:pPr>
        <w:pStyle w:val="ListParagraph"/>
        <w:numPr>
          <w:ilvl w:val="0"/>
          <w:numId w:val="2"/>
        </w:numPr>
        <w:spacing w:before="0" w:after="28"/>
      </w:pPr>
      <w:r>
        <w:rPr>
          <w:rFonts w:ascii="Arial" w:cs="Arial" w:eastAsia="Arial" w:hAnsi="Arial"/>
          <w:sz w:val="18"/>
          <w:szCs w:val="18"/>
        </w:rPr>
        <w:t xml:space="preserve">Exposed per-client configuration via REST API; enforced limits at sub-millisecond latency — directly applicable to API gateway and multi-tenant SaaS platforms.</w:t>
      </w:r>
    </w:p>
    <w:p>
      <w:pPr>
        <w:spacing w:before="90" w:after="22"/>
      </w:pPr>
      <w:r>
        <w:rPr>
          <w:rFonts w:ascii="Arial" w:cs="Arial" w:eastAsia="Arial" w:hAnsi="Arial"/>
          <w:b/>
          <w:bCs/>
          <w:sz w:val="18"/>
          <w:szCs w:val="18"/>
        </w:rPr>
        <w:t xml:space="preserve">URL Shortener</w:t>
      </w:r>
      <w:r>
        <w:rPr>
          <w:rFonts w:ascii="Arial" w:cs="Arial" w:eastAsia="Arial" w:hAnsi="Arial"/>
          <w:i/>
          <w:iCs/>
          <w:color w:val="3A6FA8"/>
          <w:sz w:val="16"/>
          <w:szCs w:val="16"/>
        </w:rPr>
        <w:t xml:space="preserve">   Java · Spring Boot · Redis · PostgreSQL</w:t>
      </w:r>
    </w:p>
    <w:p>
      <w:pPr>
        <w:pStyle w:val="ListParagraph"/>
        <w:numPr>
          <w:ilvl w:val="0"/>
          <w:numId w:val="2"/>
        </w:numPr>
        <w:spacing w:before="0" w:after="28"/>
      </w:pPr>
      <w:r>
        <w:rPr>
          <w:rFonts w:ascii="Arial" w:cs="Arial" w:eastAsia="Arial" w:hAnsi="Arial"/>
          <w:sz w:val="18"/>
          <w:szCs w:val="18"/>
        </w:rPr>
        <w:t xml:space="preserve">Built a high-performance URL shortening service using base-62 encoding with collision-safe ID generation and Redis caching delivering sub-millisecond redirect resolution at scale.</w:t>
      </w:r>
    </w:p>
    <w:p>
      <w:pPr>
        <w:pStyle w:val="ListParagraph"/>
        <w:numPr>
          <w:ilvl w:val="0"/>
          <w:numId w:val="2"/>
        </w:numPr>
        <w:spacing w:before="0" w:after="28"/>
      </w:pPr>
      <w:r>
        <w:rPr>
          <w:rFonts w:ascii="Arial" w:cs="Arial" w:eastAsia="Arial" w:hAnsi="Arial"/>
          <w:sz w:val="18"/>
          <w:szCs w:val="18"/>
        </w:rPr>
        <w:t xml:space="preserve">Added analytics REST endpoints tracking click counts and referrer metadata, persisted in PostgreSQL with Flyway-managed schema versioning.</w:t>
      </w:r>
    </w:p>
    <w:p>
      <w:pPr>
        <w:spacing w:before="130" w:after="0"/>
      </w:pPr>
      <w:r>
        <w:rPr>
          <w:rFonts w:ascii="Arial" w:cs="Arial" w:eastAsia="Arial" w:hAnsi="Arial"/>
          <w:b/>
          <w:bCs/>
          <w:color w:val="1F3864"/>
          <w:sz w:val="18"/>
          <w:szCs w:val="18"/>
        </w:rPr>
        <w:t xml:space="preserve">PROFESSIONAL EXPERIENCE</w:t>
      </w:r>
    </w:p>
    <w:p>
      <w:pPr>
        <w:pBdr>
          <w:bottom w:val="single" w:color="2E74B5" w:sz="5" w:space="1"/>
        </w:pBdr>
        <w:spacing w:before="30" w:after="70"/>
      </w:pPr>
    </w:p>
    <w:p>
      <w:pPr>
        <w:tabs>
          <w:tab w:val="right" w:pos="10546"/>
        </w:tabs>
        <w:spacing w:before="90" w:after="22"/>
      </w:pPr>
      <w:r>
        <w:rPr>
          <w:rFonts w:ascii="Arial" w:cs="Arial" w:eastAsia="Arial" w:hAnsi="Arial"/>
          <w:b/>
          <w:bCs/>
          <w:sz w:val="18"/>
          <w:szCs w:val="18"/>
        </w:rPr>
        <w:t xml:space="preserve">Freelance Software Developer</w:t>
      </w:r>
      <w:r>
        <w:rPr>
          <w:rFonts w:ascii="Arial" w:cs="Arial" w:eastAsia="Arial" w:hAnsi="Arial"/>
          <w:color w:val="555555"/>
          <w:sz w:val="18"/>
          <w:szCs w:val="18"/>
        </w:rPr>
        <w:t xml:space="preserve">  ·  Remote</w:t>
      </w:r>
      <w:r>
        <w:rPr>
          <w:rFonts w:ascii="Arial" w:cs="Arial" w:eastAsia="Arial" w:hAnsi="Arial"/>
          <w:i/>
          <w:iCs/>
          <w:color w:val="888888"/>
          <w:sz w:val="16"/>
          <w:szCs w:val="16"/>
        </w:rPr>
        <w:t xml:space="preserve">	2023 – Present</w:t>
      </w:r>
    </w:p>
    <w:p>
      <w:pPr>
        <w:pStyle w:val="ListParagraph"/>
        <w:numPr>
          <w:ilvl w:val="0"/>
          <w:numId w:val="2"/>
        </w:numPr>
        <w:spacing w:before="0" w:after="28"/>
      </w:pPr>
      <w:r>
        <w:rPr>
          <w:rFonts w:ascii="Arial" w:cs="Arial" w:eastAsia="Arial" w:hAnsi="Arial"/>
          <w:sz w:val="18"/>
          <w:szCs w:val="18"/>
        </w:rPr>
        <w:t xml:space="preserve">Developed responsive e-commerce frontend interfaces using React and SCSS, focusing on reusable component architecture and performance optimization.</w:t>
      </w:r>
    </w:p>
    <w:p>
      <w:pPr>
        <w:pStyle w:val="ListParagraph"/>
        <w:numPr>
          <w:ilvl w:val="0"/>
          <w:numId w:val="2"/>
        </w:numPr>
        <w:spacing w:before="0" w:after="28"/>
      </w:pPr>
      <w:r>
        <w:rPr>
          <w:rFonts w:ascii="Arial" w:cs="Arial" w:eastAsia="Arial" w:hAnsi="Arial"/>
          <w:sz w:val="18"/>
          <w:szCs w:val="18"/>
        </w:rPr>
        <w:t xml:space="preserve">Improved frontend-backend integration for a Machine Learning application by refactoring Flask REST API connections and error handling.</w:t>
      </w:r>
    </w:p>
    <w:p>
      <w:pPr>
        <w:pStyle w:val="ListParagraph"/>
        <w:numPr>
          <w:ilvl w:val="0"/>
          <w:numId w:val="2"/>
        </w:numPr>
        <w:spacing w:before="0" w:after="28"/>
      </w:pPr>
      <w:r>
        <w:rPr>
          <w:rFonts w:ascii="Arial" w:cs="Arial" w:eastAsia="Arial" w:hAnsi="Arial"/>
          <w:sz w:val="18"/>
          <w:szCs w:val="18"/>
        </w:rPr>
        <w:t xml:space="preserve">Designed and deployed client websites using WordPress and Elementor, delivering full projects from wireframe to production.</w:t>
      </w:r>
    </w:p>
    <w:p>
      <w:pPr>
        <w:tabs>
          <w:tab w:val="right" w:pos="10546"/>
        </w:tabs>
        <w:spacing w:before="90" w:after="22"/>
      </w:pPr>
      <w:r>
        <w:rPr>
          <w:rFonts w:ascii="Arial" w:cs="Arial" w:eastAsia="Arial" w:hAnsi="Arial"/>
          <w:b/>
          <w:bCs/>
          <w:sz w:val="18"/>
          <w:szCs w:val="18"/>
        </w:rPr>
        <w:t xml:space="preserve">Data Engineer Intern</w:t>
      </w:r>
      <w:r>
        <w:rPr>
          <w:rFonts w:ascii="Arial" w:cs="Arial" w:eastAsia="Arial" w:hAnsi="Arial"/>
          <w:color w:val="555555"/>
          <w:sz w:val="18"/>
          <w:szCs w:val="18"/>
        </w:rPr>
        <w:t xml:space="preserve">  ·  Maaloomatiiaa Arabian Trading (MDS Group)</w:t>
      </w:r>
      <w:r>
        <w:rPr>
          <w:rFonts w:ascii="Arial" w:cs="Arial" w:eastAsia="Arial" w:hAnsi="Arial"/>
          <w:i/>
          <w:iCs/>
          <w:color w:val="888888"/>
          <w:sz w:val="16"/>
          <w:szCs w:val="16"/>
        </w:rPr>
        <w:t xml:space="preserve">	2022</w:t>
      </w:r>
    </w:p>
    <w:p>
      <w:pPr>
        <w:pStyle w:val="ListParagraph"/>
        <w:numPr>
          <w:ilvl w:val="0"/>
          <w:numId w:val="2"/>
        </w:numPr>
        <w:spacing w:before="0" w:after="28"/>
      </w:pPr>
      <w:r>
        <w:rPr>
          <w:rFonts w:ascii="Arial" w:cs="Arial" w:eastAsia="Arial" w:hAnsi="Arial"/>
          <w:sz w:val="18"/>
          <w:szCs w:val="18"/>
        </w:rPr>
        <w:t xml:space="preserve">Collaborated on a Fraud Detection System, performing data validation and quality checks within ETL pipelines.</w:t>
      </w:r>
    </w:p>
    <w:p>
      <w:pPr>
        <w:pStyle w:val="ListParagraph"/>
        <w:numPr>
          <w:ilvl w:val="0"/>
          <w:numId w:val="2"/>
        </w:numPr>
        <w:spacing w:before="0" w:after="28"/>
      </w:pPr>
      <w:r>
        <w:rPr>
          <w:rFonts w:ascii="Arial" w:cs="Arial" w:eastAsia="Arial" w:hAnsi="Arial"/>
          <w:sz w:val="18"/>
          <w:szCs w:val="18"/>
        </w:rPr>
        <w:t xml:space="preserve">Processed structured datasets using SQL and Knime Analytics Platform to prepare models for downstream analysis.</w:t>
      </w:r>
    </w:p>
    <w:p>
      <w:pPr>
        <w:tabs>
          <w:tab w:val="right" w:pos="10546"/>
        </w:tabs>
        <w:spacing w:before="90" w:after="22"/>
      </w:pPr>
      <w:r>
        <w:rPr>
          <w:rFonts w:ascii="Arial" w:cs="Arial" w:eastAsia="Arial" w:hAnsi="Arial"/>
          <w:b/>
          <w:bCs/>
          <w:sz w:val="18"/>
          <w:szCs w:val="18"/>
        </w:rPr>
        <w:t xml:space="preserve">IT / Data Analyst</w:t>
      </w:r>
      <w:r>
        <w:rPr>
          <w:rFonts w:ascii="Arial" w:cs="Arial" w:eastAsia="Arial" w:hAnsi="Arial"/>
          <w:color w:val="555555"/>
          <w:sz w:val="18"/>
          <w:szCs w:val="18"/>
        </w:rPr>
        <w:t xml:space="preserve">  ·  Lebanon</w:t>
      </w:r>
      <w:r>
        <w:rPr>
          <w:rFonts w:ascii="Arial" w:cs="Arial" w:eastAsia="Arial" w:hAnsi="Arial"/>
          <w:i/>
          <w:iCs/>
          <w:color w:val="888888"/>
          <w:sz w:val="16"/>
          <w:szCs w:val="16"/>
        </w:rPr>
        <w:t xml:space="preserve">	2021 – 2022</w:t>
      </w:r>
    </w:p>
    <w:p>
      <w:pPr>
        <w:pStyle w:val="ListParagraph"/>
        <w:numPr>
          <w:ilvl w:val="0"/>
          <w:numId w:val="2"/>
        </w:numPr>
        <w:spacing w:before="0" w:after="28"/>
      </w:pPr>
      <w:r>
        <w:rPr>
          <w:rFonts w:ascii="Arial" w:cs="Arial" w:eastAsia="Arial" w:hAnsi="Arial"/>
          <w:sz w:val="18"/>
          <w:szCs w:val="18"/>
        </w:rPr>
        <w:t xml:space="preserve">Extracted and transformed large datasets using optimized SQL queries and advanced Excel (Pivot Tables, VLOOKUP).</w:t>
      </w:r>
    </w:p>
    <w:p>
      <w:pPr>
        <w:pStyle w:val="ListParagraph"/>
        <w:numPr>
          <w:ilvl w:val="0"/>
          <w:numId w:val="2"/>
        </w:numPr>
        <w:spacing w:before="0" w:after="28"/>
      </w:pPr>
      <w:r>
        <w:rPr>
          <w:rFonts w:ascii="Arial" w:cs="Arial" w:eastAsia="Arial" w:hAnsi="Arial"/>
          <w:sz w:val="18"/>
          <w:szCs w:val="18"/>
        </w:rPr>
        <w:t xml:space="preserve">Ensured data integrity for large-scale data entries using specialized NSL software.</w:t>
      </w:r>
    </w:p>
    <w:p>
      <w:pPr>
        <w:spacing w:before="130" w:after="0"/>
      </w:pPr>
      <w:r>
        <w:rPr>
          <w:rFonts w:ascii="Arial" w:cs="Arial" w:eastAsia="Arial" w:hAnsi="Arial"/>
          <w:b/>
          <w:bCs/>
          <w:color w:val="1F3864"/>
          <w:sz w:val="18"/>
          <w:szCs w:val="18"/>
        </w:rPr>
        <w:t xml:space="preserve">EDUCATION</w:t>
      </w:r>
    </w:p>
    <w:p>
      <w:pPr>
        <w:pBdr>
          <w:bottom w:val="single" w:color="2E74B5" w:sz="5" w:space="1"/>
        </w:pBdr>
        <w:spacing w:before="30" w:after="70"/>
      </w:pPr>
    </w:p>
    <w:p>
      <w:pPr>
        <w:tabs>
          <w:tab w:val="right" w:pos="10546"/>
        </w:tabs>
        <w:spacing w:before="0" w:after="22"/>
      </w:pPr>
      <w:r>
        <w:rPr>
          <w:rFonts w:ascii="Arial" w:cs="Arial" w:eastAsia="Arial" w:hAnsi="Arial"/>
          <w:b/>
          <w:bCs/>
          <w:sz w:val="18"/>
          <w:szCs w:val="18"/>
        </w:rPr>
        <w:t xml:space="preserve">MSc. Computer &amp; Communication Engineering</w:t>
      </w:r>
      <w:r>
        <w:rPr>
          <w:rFonts w:ascii="Arial" w:cs="Arial" w:eastAsia="Arial" w:hAnsi="Arial"/>
          <w:i/>
          <w:iCs/>
          <w:color w:val="555555"/>
          <w:sz w:val="16"/>
          <w:szCs w:val="16"/>
        </w:rPr>
        <w:t xml:space="preserve">	Lebanese International University</w:t>
      </w:r>
    </w:p>
    <w:p>
      <w:pPr>
        <w:tabs>
          <w:tab w:val="right" w:pos="10546"/>
        </w:tabs>
        <w:spacing w:before="0" w:after="22"/>
      </w:pPr>
      <w:r>
        <w:rPr>
          <w:rFonts w:ascii="Arial" w:cs="Arial" w:eastAsia="Arial" w:hAnsi="Arial"/>
          <w:b/>
          <w:bCs/>
          <w:sz w:val="18"/>
          <w:szCs w:val="18"/>
        </w:rPr>
        <w:t xml:space="preserve">BSc. Computer &amp; Communication Engineering  ·  GPA: 3.7 / 4.0</w:t>
      </w:r>
      <w:r>
        <w:rPr>
          <w:rFonts w:ascii="Arial" w:cs="Arial" w:eastAsia="Arial" w:hAnsi="Arial"/>
          <w:i/>
          <w:iCs/>
          <w:color w:val="555555"/>
          <w:sz w:val="16"/>
          <w:szCs w:val="16"/>
        </w:rPr>
        <w:t xml:space="preserve">	Lebanese International University</w:t>
      </w:r>
    </w:p>
    <w:p>
      <w:pPr>
        <w:spacing w:before="130" w:after="0"/>
      </w:pPr>
      <w:r>
        <w:rPr>
          <w:rFonts w:ascii="Arial" w:cs="Arial" w:eastAsia="Arial" w:hAnsi="Arial"/>
          <w:b/>
          <w:bCs/>
          <w:color w:val="1F3864"/>
          <w:sz w:val="18"/>
          <w:szCs w:val="18"/>
        </w:rPr>
        <w:t xml:space="preserve">CERTIFICATIONS</w:t>
      </w:r>
    </w:p>
    <w:p>
      <w:pPr>
        <w:pBdr>
          <w:bottom w:val="single" w:color="2E74B5" w:sz="5" w:space="1"/>
        </w:pBdr>
        <w:spacing w:before="30" w:after="70"/>
      </w:pPr>
    </w:p>
    <w:p>
      <w:pPr>
        <w:spacing w:before="0" w:after="0"/>
      </w:pPr>
      <w:r>
        <w:rPr>
          <w:rFonts w:ascii="Arial" w:cs="Arial" w:eastAsia="Arial" w:hAnsi="Arial"/>
          <w:b/>
          <w:bCs/>
          <w:sz w:val="18"/>
          <w:szCs w:val="18"/>
        </w:rPr>
        <w:t xml:space="preserve">SQL Certification (Advanced)</w:t>
      </w:r>
      <w:r>
        <w:rPr>
          <w:rFonts w:ascii="Arial" w:cs="Arial" w:eastAsia="Arial" w:hAnsi="Arial"/>
          <w:sz w:val="18"/>
          <w:szCs w:val="18"/>
        </w:rPr>
        <w:t xml:space="preserve">   ·   HackerRank          </w:t>
      </w:r>
      <w:r>
        <w:rPr>
          <w:rFonts w:ascii="Arial" w:cs="Arial" w:eastAsia="Arial" w:hAnsi="Arial"/>
          <w:b/>
          <w:bCs/>
          <w:sz w:val="18"/>
          <w:szCs w:val="18"/>
        </w:rPr>
        <w:t xml:space="preserve">Knime Analytics Platform L1</w:t>
      </w:r>
      <w:r>
        <w:rPr>
          <w:rFonts w:ascii="Arial" w:cs="Arial" w:eastAsia="Arial" w:hAnsi="Arial"/>
          <w:sz w:val="18"/>
          <w:szCs w:val="18"/>
        </w:rPr>
        <w:t xml:space="preserve">   ·   Knime</w:t>
      </w:r>
    </w:p>
    <w:sectPr>
      <w:pgSz w:w="11906" w:h="16838" w:orient="portrait"/>
      <w:pgMar w:top="680" w:right="680" w:bottom="680" w:left="6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spacing w:before="0" w:after="28"/>
        <w:ind w:left="360" w:hanging="360"/>
      </w:pPr>
      <w:rPr>
        <w:rFonts w:ascii="Arial" w:cs="Arial" w:eastAsia="Arial" w:hAnsi="Arial"/>
        <w:sz w:val="18"/>
        <w:szCs w:val="1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2026-03-22T17:24:15.215Z</dcterms:created>
  <dcterms:modified xsi:type="dcterms:W3CDTF">2026-03-22T17:24:15.217Z</dcterms:modified>
</cp:coreProperties>
</file>

<file path=docProps/custom.xml><?xml version="1.0" encoding="utf-8"?>
<Properties xmlns="http://schemas.openxmlformats.org/officeDocument/2006/custom-properties" xmlns:vt="http://schemas.openxmlformats.org/officeDocument/2006/docPropsVTypes"/>
</file>