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docprops/core.xml" ContentType="application/vnd.openxmlformats-package.core-properties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footer1.xml" ContentType="application/vnd.openxmlformats-officedocument.wordprocessingml.footer+xml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word/endnotes.xml" ContentType="application/vnd.openxmlformats-officedocument.wordprocessingml.endnotes+xml"/>
  <Override PartName="/word/footnotes.xml" ContentType="application/vnd.openxmlformats-officedocument.wordprocessingml.footnot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mc="http://schemas.openxmlformats.org/markup-compatibility/2006" xmlns:a="http://schemas.openxmlformats.org/drawingml/2006/main" xmlns:wps="http://schemas.microsoft.com/office/word/2010/wordprocessingShape" xmlns:wpg="http://schemas.microsoft.com/office/word/2010/wordprocessingGroup" xmlns:wp14="http://schemas.microsoft.com/office/word/2010/wordprocessingDrawing" xmlns:w14="http://schemas.microsoft.com/office/word/2010/wordml" xmlns:wpi="http://schemas.microsoft.com/office/word/2010/wordprocessingInk" xmlns:aink="http://schemas.microsoft.com/office/drawing/2016/ink">
  <w:body>
    <w:p>
      <w:pPr>
        <w:spacing w:line="240" w:lineRule="atLeast"/>
        <w:rPr>
          <w:rFonts w:ascii="Calibri" w:cs="Calibri" w:hAnsi="Calibri"/>
          <w:b/>
          <w:sz w:val="44"/>
          <w:szCs w:val="44"/>
        </w:rPr>
      </w:pPr>
      <w:r>
        <w:rPr>
          <w:rFonts w:ascii="Calibri" w:cs="Calibri" w:hAnsi="Calibri"/>
          <w:b/>
          <w:sz w:val="44"/>
          <w:szCs w:val="44"/>
        </w:rPr>
        <w:t>Hady S.Khreis</w:t>
      </w:r>
    </w:p>
    <w:p>
      <w:pPr>
        <w:spacing w:line="240" w:lineRule="atLeast"/>
        <w:rPr>
          <w:rFonts w:ascii="Calibri" w:cs="Calibri" w:hAnsi="Calibri"/>
          <w:sz w:val="24"/>
          <w:szCs w:val="24"/>
        </w:rPr>
      </w:pPr>
      <w:r>
        <w:rPr>
          <w:rFonts w:ascii="Calibri" w:cs="Calibri" w:hAnsi="Calibri"/>
          <w:bCs/>
          <w:sz w:val="24"/>
          <w:szCs w:val="24"/>
        </w:rPr>
        <w:t>Date of Birth: 01/01/1987</w:t>
      </w:r>
    </w:p>
    <w:p>
      <w:pPr>
        <w:rPr>
          <w:rFonts w:ascii="Calibri" w:cs="Calibri" w:hAnsi="Calibri"/>
          <w:sz w:val="24"/>
          <w:szCs w:val="24"/>
        </w:rPr>
      </w:pPr>
      <w:r>
        <w:rPr>
          <w:rFonts w:ascii="Calibri" w:cs="Calibri" w:hAnsi="Calibri"/>
          <w:sz w:val="24"/>
          <w:szCs w:val="24"/>
        </w:rPr>
        <w:t xml:space="preserve">Email: </w:t>
      </w:r>
      <w:r>
        <w:fldChar w:fldCharType="begin"/>
      </w:r>
      <w:r>
        <w:instrText xml:space="preserve">HYPERLINK "mailto:hadi.khreiss@hotmail.com" </w:instrText>
      </w:r>
      <w:r>
        <w:fldChar w:fldCharType="separate"/>
      </w:r>
      <w:r>
        <w:rPr>
          <w:rStyle w:val="Hyperlink"/>
          <w:rFonts w:ascii="Calibri" w:cs="Calibri" w:hAnsi="Calibri"/>
          <w:sz w:val="24"/>
          <w:szCs w:val="24"/>
        </w:rPr>
        <w:t>hadi.khreiss@hotmail.com</w:t>
      </w:r>
      <w:r>
        <w:fldChar w:fldCharType="end"/>
      </w:r>
      <w:r>
        <w:rPr>
          <w:rFonts w:ascii="Calibri" w:cs="Calibri" w:hAnsi="Calibri"/>
          <w:sz w:val="24"/>
          <w:szCs w:val="24"/>
        </w:rPr>
        <w:t xml:space="preserve">   </w:t>
      </w:r>
      <w:r>
        <w:fldChar w:fldCharType="begin"/>
      </w:r>
      <w:r>
        <w:instrText xml:space="preserve">HYPERLINK "mailto:hady.Khreiss@gmail.com" </w:instrText>
      </w:r>
      <w:r>
        <w:fldChar w:fldCharType="separate"/>
      </w:r>
      <w:r>
        <w:rPr>
          <w:rStyle w:val="Hyperlink"/>
          <w:rFonts w:ascii="Calibri" w:cs="Calibri" w:hAnsi="Calibri"/>
          <w:sz w:val="24"/>
          <w:szCs w:val="24"/>
        </w:rPr>
        <w:t>hady.Khreiss@gmail.com</w:t>
      </w:r>
      <w:r>
        <w:fldChar w:fldCharType="end"/>
      </w:r>
      <w:r>
        <w:rPr>
          <w:rFonts w:ascii="Calibri" w:cs="Calibri" w:hAnsi="Calibri"/>
          <w:sz w:val="24"/>
          <w:szCs w:val="24"/>
        </w:rPr>
        <w:t xml:space="preserve">  </w:t>
      </w:r>
    </w:p>
    <w:p>
      <w:pPr>
        <w:rPr>
          <w:rFonts w:ascii="Calibri" w:cs="Calibri" w:hAnsi="Calibri"/>
          <w:bCs/>
          <w:sz w:val="24"/>
          <w:szCs w:val="24"/>
        </w:rPr>
      </w:pPr>
      <w:r>
        <w:rPr>
          <w:rFonts w:ascii="Calibri" w:cs="Calibri" w:hAnsi="Calibri"/>
          <w:bCs/>
          <w:sz w:val="24"/>
          <w:szCs w:val="24"/>
        </w:rPr>
        <w:t>Address: Bachoura</w:t>
      </w:r>
    </w:p>
    <w:p>
      <w:pPr>
        <w:rPr>
          <w:rFonts w:ascii="Calibri" w:cs="Calibri" w:hAnsi="Calibri"/>
          <w:sz w:val="24"/>
          <w:szCs w:val="24"/>
        </w:rPr>
      </w:pPr>
      <w:r>
        <w:rPr>
          <w:rFonts w:ascii="Calibri" w:cs="Calibri" w:hAnsi="Calibri"/>
          <w:sz w:val="24"/>
          <w:szCs w:val="24"/>
        </w:rPr>
        <w:t>Marital Status: Single</w:t>
      </w:r>
    </w:p>
    <w:p>
      <w:pPr>
        <w:rPr>
          <w:rFonts w:ascii="Calibri" w:cs="Calibri" w:hAnsi="Calibri"/>
          <w:sz w:val="24"/>
          <w:szCs w:val="24"/>
        </w:rPr>
      </w:pPr>
      <w:r>
        <w:rPr>
          <w:rFonts w:ascii="Calibri" w:cs="Calibri" w:hAnsi="Calibri"/>
          <w:sz w:val="24"/>
          <w:szCs w:val="24"/>
        </w:rPr>
        <w:t>Nationality: Lebanese</w:t>
      </w:r>
    </w:p>
    <w:p>
      <w:pPr>
        <w:rPr>
          <w:rFonts w:ascii="Calibri" w:cs="Calibri" w:hAnsi="Calibri"/>
          <w:sz w:val="24"/>
          <w:szCs w:val="24"/>
        </w:rPr>
      </w:pPr>
      <w:r>
        <w:rPr>
          <w:rFonts w:ascii="Calibri" w:cs="Calibri" w:hAnsi="Calibri"/>
          <w:sz w:val="24"/>
          <w:szCs w:val="24"/>
        </w:rPr>
        <w:t>Phone: +961 70/790756</w:t>
      </w:r>
    </w:p>
    <w:p>
      <w:pPr>
        <w:pStyle w:val="Heading1"/>
        <w:pBdr>
          <w:top w:val="single" w:color="auto" w:sz="6" w:space="1"/>
        </w:pBdr>
        <w:rPr>
          <w:rFonts w:ascii="Calibri" w:cs="Calibri" w:hAnsi="Calibri"/>
          <w:b w:val="off"/>
          <w:bCs/>
          <w:i/>
          <w:iCs/>
          <w:sz w:val="24"/>
          <w:szCs w:val="24"/>
          <w:u w:val="none"/>
        </w:rPr>
      </w:pPr>
    </w:p>
    <w:p>
      <w:pPr>
        <w:pStyle w:val="Heading1"/>
        <w:rPr>
          <w:rFonts w:ascii="Calibri" w:cs="Calibri" w:hAnsi="Calibri"/>
          <w:i/>
          <w:iCs/>
          <w:sz w:val="24"/>
          <w:szCs w:val="24"/>
          <w:u w:val="none"/>
        </w:rPr>
      </w:pPr>
    </w:p>
    <w:p>
      <w:pPr>
        <w:pStyle w:val="Heading5"/>
        <w:rPr>
          <w:rFonts w:ascii="Calibri" w:cs="Calibri" w:hAnsi="Calibri"/>
          <w:bCs/>
          <w:szCs w:val="24"/>
        </w:rPr>
      </w:pPr>
      <w:r>
        <w:rPr>
          <w:rFonts w:ascii="Calibri" w:cs="Calibri" w:hAnsi="Calibri"/>
          <w:bCs/>
          <w:szCs w:val="24"/>
        </w:rPr>
        <w:t>Objective</w:t>
      </w:r>
    </w:p>
    <w:p>
      <w:pPr>
        <w:pStyle w:val="Heading5"/>
        <w:rPr>
          <w:rFonts w:ascii="Calibri" w:hAnsi="Calibri"/>
          <w:b w:val="off"/>
          <w:bCs/>
          <w:i w:val="off"/>
          <w:iCs w:val="off"/>
          <w:szCs w:val="24"/>
        </w:rPr>
      </w:pPr>
      <w:r>
        <w:rPr>
          <w:rFonts w:ascii="Calibri" w:hAnsi="Calibri"/>
          <w:b w:val="off"/>
          <w:bCs/>
          <w:i w:val="off"/>
          <w:iCs w:val="off"/>
          <w:szCs w:val="24"/>
        </w:rPr>
        <w:t>Seeking for a suitable position in accounting &amp; auditing or finance field.</w:t>
      </w:r>
    </w:p>
    <w:p>
      <w:pPr>
        <w:rPr>
          <w:rFonts w:ascii="Calibri" w:cs="Calibri" w:hAnsi="Calibri"/>
          <w:sz w:val="24"/>
          <w:szCs w:val="24"/>
        </w:rPr>
      </w:pPr>
      <w:r>
        <w:rPr>
          <w:rFonts w:ascii="Calibri" w:cs="Calibri" w:hAnsi="Calibri"/>
          <w:sz w:val="24"/>
          <w:szCs w:val="24"/>
        </w:rPr>
        <w:t>Seeking for a suitable position in warehouse management.</w:t>
      </w:r>
    </w:p>
    <w:p>
      <w:pPr>
        <w:rPr>
          <w:rFonts w:ascii="Calibri" w:cs="Calibri" w:hAnsi="Calibri"/>
          <w:sz w:val="24"/>
          <w:szCs w:val="24"/>
        </w:rPr>
      </w:pPr>
      <w:r>
        <w:rPr>
          <w:rFonts w:ascii="Calibri" w:cs="Calibri" w:hAnsi="Calibri"/>
          <w:sz w:val="24"/>
          <w:szCs w:val="24"/>
        </w:rPr>
        <w:t>Seeking for a suitable position in senior stock keeper or controller.</w:t>
      </w:r>
    </w:p>
    <w:p>
      <w:pPr>
        <w:rPr>
          <w:rFonts w:ascii="Calibri" w:cs="Calibri" w:hAnsi="Calibri"/>
          <w:sz w:val="24"/>
          <w:szCs w:val="24"/>
        </w:rPr>
      </w:pPr>
    </w:p>
    <w:p>
      <w:pPr>
        <w:pStyle w:val="Heading5"/>
        <w:rPr>
          <w:rFonts w:ascii="Calibri" w:cs="Calibri" w:hAnsi="Calibri"/>
          <w:i w:val="off"/>
          <w:iCs w:val="off"/>
          <w:szCs w:val="24"/>
        </w:rPr>
      </w:pPr>
      <w:bookmarkStart w:id="0" w:name="OLE_LINK1"/>
      <w:bookmarkStart w:id="1" w:name="OLE_LINK2"/>
    </w:p>
    <w:p>
      <w:pPr>
        <w:pStyle w:val="Heading5"/>
        <w:rPr>
          <w:rFonts w:ascii="Calibri" w:cs="Calibri" w:hAnsi="Calibri"/>
          <w:szCs w:val="24"/>
        </w:rPr>
      </w:pPr>
      <w:r>
        <w:rPr>
          <w:rFonts w:ascii="Calibri" w:cs="Calibri" w:hAnsi="Calibri"/>
          <w:szCs w:val="24"/>
        </w:rPr>
        <w:t>Education</w:t>
      </w:r>
    </w:p>
    <w:tbl>
      <w:tblPr>
        <w:tblW w:w="0" w:type="auto"/>
        <w:tblBorders>
          <w:top w:val="single" w:color="auto" w:sz="4" w:space="0"/>
          <w:insideH w:val="single" w:color="auto" w:sz="4" w:space="0"/>
        </w:tblBorders>
        <w:tblLook w:val="0000"/>
      </w:tblPr>
      <w:tblGrid>
        <w:gridCol w:w="781"/>
        <w:gridCol w:w="7126"/>
        <w:gridCol w:w="1350"/>
      </w:tblGrid>
      <w:tr>
        <w:trPr/>
        <w:tc>
          <w:tcPr>
            <w:cnfStyle w:val="000010100000"/>
            <w:tcW w:w="738" w:type="dxa"/>
          </w:tcPr>
          <w:p>
            <w:pPr>
              <w:rPr>
                <w:rFonts w:ascii="Calibri" w:cs="Calibri" w:hAnsi="Calibri"/>
                <w:b/>
                <w:sz w:val="24"/>
                <w:szCs w:val="24"/>
              </w:rPr>
            </w:pPr>
            <w:r>
              <w:rPr>
                <w:rFonts w:ascii="Calibri" w:cs="Calibri" w:hAnsi="Calibri"/>
                <w:b/>
                <w:sz w:val="24"/>
                <w:szCs w:val="24"/>
              </w:rPr>
              <w:t>2012</w:t>
            </w:r>
          </w:p>
        </w:tc>
        <w:tc>
          <w:tcPr>
            <w:cnfStyle w:val="000001100000"/>
            <w:tcW w:w="7128" w:type="dxa"/>
          </w:tcPr>
          <w:p>
            <w:pPr>
              <w:rPr>
                <w:rFonts w:ascii="Calibri" w:cs="Calibri" w:hAnsi="Calibri"/>
                <w:b/>
                <w:sz w:val="24"/>
                <w:szCs w:val="24"/>
                <w:lang w:val="fr-BE"/>
              </w:rPr>
            </w:pPr>
            <w:r>
              <w:rPr>
                <w:rFonts w:ascii="Calibri" w:cs="Calibri" w:hAnsi="Calibri"/>
                <w:b/>
                <w:sz w:val="24"/>
                <w:szCs w:val="24"/>
                <w:lang w:val="fr-BE"/>
              </w:rPr>
              <w:t>Conservatoire National des Arts et Métiers –ISAE CNAM</w:t>
            </w:r>
          </w:p>
          <w:p>
            <w:pPr>
              <w:rPr>
                <w:rFonts w:ascii="Calibri" w:cs="Calibri" w:hAnsi="Calibri"/>
                <w:sz w:val="24"/>
                <w:szCs w:val="24"/>
              </w:rPr>
            </w:pPr>
            <w:r>
              <w:rPr>
                <w:rFonts w:ascii="Calibri" w:cs="Calibri" w:hAnsi="Calibri"/>
                <w:sz w:val="24"/>
                <w:szCs w:val="24"/>
              </w:rPr>
              <w:t>Master 1 –accounting and auditing (2 courses)</w:t>
            </w:r>
          </w:p>
        </w:tc>
        <w:tc>
          <w:tcPr>
            <w:cnfStyle w:val="000010100000"/>
            <w:tcW w:w="1350" w:type="dxa"/>
          </w:tcPr>
          <w:p>
            <w:pPr>
              <w:jc w:val="right"/>
              <w:rPr>
                <w:rFonts w:ascii="Calibri" w:cs="Calibri" w:hAnsi="Calibri"/>
                <w:b/>
                <w:bCs/>
                <w:sz w:val="24"/>
                <w:szCs w:val="24"/>
              </w:rPr>
            </w:pPr>
            <w:r>
              <w:rPr>
                <w:rFonts w:ascii="Calibri" w:cs="Calibri" w:hAnsi="Calibri"/>
                <w:bCs/>
                <w:sz w:val="24"/>
                <w:szCs w:val="24"/>
              </w:rPr>
              <w:t>Beirut,        Lebanon</w:t>
            </w:r>
          </w:p>
        </w:tc>
      </w:tr>
      <w:tr>
        <w:trPr/>
        <w:tc>
          <w:tcPr>
            <w:cnfStyle w:val="000010010000"/>
            <w:tcW w:w="738" w:type="dxa"/>
          </w:tcPr>
          <w:p>
            <w:pPr>
              <w:rPr>
                <w:rFonts w:ascii="Calibri" w:cs="Calibri" w:hAnsi="Calibri"/>
                <w:b/>
                <w:sz w:val="24"/>
                <w:szCs w:val="24"/>
              </w:rPr>
            </w:pPr>
            <w:r>
              <w:rPr>
                <w:rFonts w:ascii="Calibri" w:cs="Calibri" w:hAnsi="Calibri"/>
                <w:b/>
                <w:sz w:val="24"/>
                <w:szCs w:val="24"/>
              </w:rPr>
              <w:t>2011</w:t>
            </w:r>
          </w:p>
        </w:tc>
        <w:tc>
          <w:tcPr>
            <w:cnfStyle w:val="000001010000"/>
            <w:tcW w:w="7128" w:type="dxa"/>
          </w:tcPr>
          <w:p>
            <w:pPr>
              <w:rPr>
                <w:rFonts w:ascii="Calibri" w:cs="Calibri" w:hAnsi="Calibri"/>
                <w:b/>
                <w:sz w:val="24"/>
                <w:szCs w:val="24"/>
                <w:lang w:val="fr-BE"/>
              </w:rPr>
            </w:pPr>
            <w:r>
              <w:rPr>
                <w:rFonts w:ascii="Calibri" w:cs="Calibri" w:hAnsi="Calibri"/>
                <w:b/>
                <w:sz w:val="24"/>
                <w:szCs w:val="24"/>
                <w:lang w:val="fr-BE"/>
              </w:rPr>
              <w:t>Conservatoire National des Arts et Métiers –ISAE CNAM</w:t>
            </w:r>
          </w:p>
          <w:p>
            <w:pPr>
              <w:rPr>
                <w:rFonts w:ascii="Calibri" w:cs="Calibri" w:hAnsi="Calibri"/>
                <w:b/>
                <w:sz w:val="24"/>
                <w:szCs w:val="24"/>
              </w:rPr>
            </w:pPr>
            <w:r>
              <w:rPr>
                <w:rFonts w:ascii="Calibri" w:cs="Calibri" w:hAnsi="Calibri"/>
                <w:sz w:val="24"/>
                <w:szCs w:val="24"/>
              </w:rPr>
              <w:t>Bachelor degree-accounting and finance</w:t>
            </w:r>
          </w:p>
        </w:tc>
        <w:tc>
          <w:tcPr>
            <w:cnfStyle w:val="000010010000"/>
            <w:tcW w:w="1350" w:type="dxa"/>
          </w:tcPr>
          <w:p>
            <w:pPr>
              <w:jc w:val="right"/>
              <w:rPr>
                <w:rFonts w:ascii="Calibri" w:cs="Calibri" w:hAnsi="Calibri"/>
                <w:b/>
                <w:bCs/>
                <w:sz w:val="24"/>
                <w:szCs w:val="24"/>
              </w:rPr>
            </w:pPr>
            <w:r>
              <w:rPr>
                <w:rFonts w:ascii="Calibri" w:cs="Calibri" w:hAnsi="Calibri"/>
                <w:bCs/>
                <w:sz w:val="24"/>
                <w:szCs w:val="24"/>
              </w:rPr>
              <w:t>Beirut, Lebanon</w:t>
            </w:r>
          </w:p>
        </w:tc>
      </w:tr>
      <w:tr>
        <w:trPr/>
        <w:tc>
          <w:tcPr>
            <w:cnfStyle w:val="000010100000"/>
            <w:tcW w:w="738" w:type="dxa"/>
          </w:tcPr>
          <w:p>
            <w:pPr>
              <w:rPr>
                <w:rFonts w:ascii="Calibri" w:cs="Calibri" w:hAnsi="Calibri"/>
                <w:b/>
                <w:sz w:val="24"/>
                <w:szCs w:val="24"/>
              </w:rPr>
            </w:pPr>
            <w:r>
              <w:rPr>
                <w:rFonts w:ascii="Calibri" w:cs="Calibri" w:hAnsi="Calibri"/>
                <w:b/>
                <w:sz w:val="24"/>
                <w:szCs w:val="24"/>
              </w:rPr>
              <w:t>2005</w:t>
            </w:r>
          </w:p>
        </w:tc>
        <w:tc>
          <w:tcPr>
            <w:cnfStyle w:val="000001100000"/>
            <w:tcW w:w="7128" w:type="dxa"/>
          </w:tcPr>
          <w:p>
            <w:pPr>
              <w:rPr>
                <w:rFonts w:ascii="Calibri" w:cs="Calibri" w:hAnsi="Calibri"/>
                <w:b/>
                <w:sz w:val="24"/>
                <w:szCs w:val="24"/>
              </w:rPr>
            </w:pPr>
            <w:r>
              <w:rPr>
                <w:rFonts w:ascii="Calibri" w:cs="Calibri" w:hAnsi="Calibri"/>
                <w:b/>
                <w:sz w:val="24"/>
                <w:szCs w:val="24"/>
              </w:rPr>
              <w:t>Lycee mufti martyr Hassan Khaled</w:t>
            </w:r>
          </w:p>
          <w:p>
            <w:pPr>
              <w:rPr>
                <w:rFonts w:ascii="Calibri" w:cs="Calibri" w:hAnsi="Calibri"/>
                <w:sz w:val="24"/>
                <w:szCs w:val="24"/>
              </w:rPr>
            </w:pPr>
            <w:r>
              <w:rPr>
                <w:rFonts w:ascii="Calibri" w:cs="Calibri" w:hAnsi="Calibri"/>
                <w:sz w:val="24"/>
                <w:szCs w:val="24"/>
              </w:rPr>
              <w:t>Certificate in Lebanese Baccalaureate: Economy &amp; Sociology</w:t>
            </w:r>
          </w:p>
        </w:tc>
        <w:tc>
          <w:tcPr>
            <w:cnfStyle w:val="000010100000"/>
            <w:tcW w:w="1350" w:type="dxa"/>
          </w:tcPr>
          <w:p>
            <w:pPr>
              <w:jc w:val="right"/>
              <w:rPr>
                <w:rFonts w:ascii="Calibri" w:cs="Calibri" w:hAnsi="Calibri"/>
                <w:b/>
                <w:bCs/>
                <w:sz w:val="24"/>
                <w:szCs w:val="24"/>
              </w:rPr>
            </w:pPr>
            <w:r>
              <w:rPr>
                <w:rFonts w:ascii="Calibri" w:cs="Calibri" w:hAnsi="Calibri"/>
                <w:bCs/>
                <w:sz w:val="24"/>
                <w:szCs w:val="24"/>
              </w:rPr>
              <w:t>Beirut, Lebanon</w:t>
            </w:r>
          </w:p>
        </w:tc>
      </w:tr>
    </w:tbl>
    <w:p>
      <w:pPr>
        <w:rPr>
          <w:sz w:val="24"/>
          <w:szCs w:val="24"/>
        </w:rPr>
      </w:pPr>
    </w:p>
    <w:tbl>
      <w:tblPr>
        <w:tblW w:w="0" w:type="auto"/>
        <w:tblLook w:val="04A0"/>
      </w:tblPr>
      <w:tblGrid>
        <w:gridCol w:w="1526"/>
        <w:gridCol w:w="7717"/>
      </w:tblGrid>
      <w:tr>
        <w:trPr/>
        <w:tc>
          <w:tcPr>
            <w:cnfStyle w:val="101000000000"/>
            <w:tcW w:w="1526" w:type="dxa"/>
          </w:tcPr>
          <w:p>
            <w:pPr>
              <w:rPr>
                <w:rFonts w:ascii="Calibri" w:cs="Calibri" w:hAnsi="Calibri"/>
                <w:i/>
                <w:iCs/>
                <w:sz w:val="24"/>
                <w:szCs w:val="24"/>
              </w:rPr>
            </w:pPr>
          </w:p>
          <w:p>
            <w:pPr>
              <w:rPr>
                <w:rFonts w:ascii="Calibri" w:cs="Calibri" w:hAnsi="Calibri"/>
                <w:i/>
                <w:iCs/>
                <w:sz w:val="24"/>
                <w:szCs w:val="24"/>
              </w:rPr>
            </w:pPr>
          </w:p>
        </w:tc>
        <w:tc>
          <w:tcPr>
            <w:cnfStyle w:val="100000000000"/>
            <w:tcW w:w="7717" w:type="dxa"/>
          </w:tcPr>
          <w:p>
            <w:pPr>
              <w:rPr>
                <w:rFonts w:ascii="Calibri" w:cs="Calibri" w:hAnsi="Calibri"/>
                <w:sz w:val="24"/>
                <w:szCs w:val="24"/>
              </w:rPr>
            </w:pPr>
          </w:p>
          <w:p>
            <w:pPr>
              <w:rPr>
                <w:rFonts w:ascii="Calibri" w:cs="Calibri" w:hAnsi="Calibri"/>
                <w:sz w:val="24"/>
                <w:szCs w:val="24"/>
              </w:rPr>
            </w:pPr>
          </w:p>
          <w:p>
            <w:pPr>
              <w:rPr>
                <w:rFonts w:ascii="Calibri" w:cs="Calibri" w:hAnsi="Calibri"/>
                <w:sz w:val="24"/>
                <w:szCs w:val="24"/>
              </w:rPr>
            </w:pPr>
          </w:p>
        </w:tc>
      </w:tr>
    </w:tbl>
    <w:p>
      <w:pPr>
        <w:pStyle w:val="Heading5"/>
        <w:rPr>
          <w:rFonts w:ascii="Calibri" w:cs="Calibri" w:hAnsi="Calibri"/>
          <w:szCs w:val="24"/>
        </w:rPr>
      </w:pPr>
      <w:bookmarkEnd w:id="0"/>
      <w:bookmarkEnd w:id="1"/>
      <w:r>
        <w:rPr>
          <w:rFonts w:ascii="Calibri" w:cs="Calibri" w:hAnsi="Calibri"/>
          <w:szCs w:val="24"/>
        </w:rPr>
        <w:t>Work Experience</w:t>
      </w:r>
    </w:p>
    <w:p>
      <w:pPr>
        <w:rPr>
          <w:sz w:val="24"/>
          <w:szCs w:val="24"/>
        </w:rPr>
      </w:pPr>
    </w:p>
    <w:p>
      <w:pPr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</w:t>
      </w:r>
    </w:p>
    <w:p>
      <w:pPr>
        <w:rPr>
          <w:rFonts w:ascii="Calibri" w:cs="Calibri" w:hAnsi="Calibri"/>
          <w:b/>
          <w:bCs/>
          <w:sz w:val="24"/>
          <w:szCs w:val="24"/>
        </w:rPr>
      </w:pPr>
      <w:r>
        <w:rPr>
          <w:rFonts w:ascii="Calibri" w:cs="Calibri" w:hAnsi="Calibri"/>
          <w:b/>
          <w:bCs/>
          <w:sz w:val="24"/>
          <w:szCs w:val="24"/>
        </w:rPr>
        <w:t>01/11/2020-21/11/2022 Account</w:t>
      </w:r>
      <w:r>
        <w:rPr>
          <w:rFonts w:ascii="Calibri" w:cs="Calibri" w:hAnsi="Calibri"/>
          <w:b/>
          <w:bCs/>
          <w:sz w:val="24"/>
          <w:szCs w:val="24"/>
        </w:rPr>
        <w:t xml:space="preserve">ant </w:t>
      </w:r>
      <w:r>
        <w:rPr>
          <w:rFonts w:ascii="Calibri" w:cs="Calibri" w:hAnsi="Calibri"/>
          <w:b/>
          <w:bCs/>
          <w:sz w:val="24"/>
          <w:szCs w:val="24"/>
        </w:rPr>
        <w:t>at TaMetals</w:t>
      </w:r>
      <w:r>
        <w:rPr>
          <w:rFonts w:ascii="Calibri" w:cs="Calibri" w:hAnsi="Calibri"/>
          <w:b/>
          <w:bCs/>
          <w:sz w:val="24"/>
          <w:szCs w:val="24"/>
        </w:rPr>
        <w:t xml:space="preserve"> company </w:t>
      </w:r>
    </w:p>
    <w:p>
      <w:pPr>
        <w:numPr>
          <w:ilvl w:val="0"/>
          <w:numId w:val="8"/>
        </w:numPr>
        <w:rPr>
          <w:rFonts w:ascii="Calibri" w:cs="Calibri" w:hAnsi="Calibri"/>
          <w:b/>
          <w:bCs/>
          <w:sz w:val="24"/>
          <w:szCs w:val="24"/>
        </w:rPr>
      </w:pPr>
      <w:r>
        <w:rPr>
          <w:rFonts w:ascii="Calibri" w:cs="Calibri" w:hAnsi="Calibri"/>
          <w:b/>
          <w:bCs/>
          <w:sz w:val="24"/>
          <w:szCs w:val="24"/>
        </w:rPr>
        <w:t xml:space="preserve">Working daily transactions </w:t>
      </w:r>
    </w:p>
    <w:p>
      <w:pPr>
        <w:numPr>
          <w:ilvl w:val="0"/>
          <w:numId w:val="8"/>
        </w:numPr>
        <w:rPr>
          <w:rFonts w:ascii="Calibri" w:cs="Calibri" w:hAnsi="Calibri"/>
          <w:b/>
          <w:bCs/>
          <w:sz w:val="24"/>
          <w:szCs w:val="24"/>
        </w:rPr>
      </w:pPr>
      <w:r>
        <w:rPr>
          <w:rFonts w:ascii="Calibri" w:cs="Calibri" w:hAnsi="Calibri"/>
          <w:b/>
          <w:bCs/>
          <w:sz w:val="24"/>
          <w:szCs w:val="24"/>
        </w:rPr>
        <w:t xml:space="preserve">Cash purchase </w:t>
      </w:r>
    </w:p>
    <w:p>
      <w:pPr>
        <w:numPr>
          <w:ilvl w:val="0"/>
          <w:numId w:val="8"/>
        </w:numPr>
        <w:rPr>
          <w:rFonts w:ascii="Calibri" w:cs="Calibri" w:hAnsi="Calibri"/>
          <w:b/>
          <w:bCs/>
          <w:sz w:val="24"/>
          <w:szCs w:val="24"/>
        </w:rPr>
      </w:pPr>
      <w:r>
        <w:rPr>
          <w:rFonts w:ascii="Calibri" w:cs="Calibri" w:hAnsi="Calibri"/>
          <w:b/>
          <w:bCs/>
          <w:sz w:val="24"/>
          <w:szCs w:val="24"/>
        </w:rPr>
        <w:t>Cash sales</w:t>
      </w:r>
    </w:p>
    <w:p>
      <w:pPr>
        <w:numPr>
          <w:ilvl w:val="0"/>
          <w:numId w:val="8"/>
        </w:numPr>
        <w:rPr>
          <w:rFonts w:ascii="Calibri" w:cs="Calibri" w:hAnsi="Calibri"/>
          <w:b/>
          <w:bCs/>
          <w:sz w:val="24"/>
          <w:szCs w:val="24"/>
        </w:rPr>
      </w:pPr>
      <w:r>
        <w:rPr>
          <w:rFonts w:ascii="Calibri" w:cs="Calibri" w:hAnsi="Calibri"/>
          <w:b/>
          <w:bCs/>
          <w:sz w:val="24"/>
          <w:szCs w:val="24"/>
        </w:rPr>
        <w:t>Credit sales</w:t>
      </w:r>
    </w:p>
    <w:p>
      <w:pPr>
        <w:numPr>
          <w:ilvl w:val="0"/>
          <w:numId w:val="8"/>
        </w:numPr>
        <w:rPr>
          <w:rFonts w:ascii="Calibri" w:cs="Calibri" w:hAnsi="Calibri"/>
          <w:b/>
          <w:bCs/>
          <w:sz w:val="24"/>
          <w:szCs w:val="24"/>
        </w:rPr>
      </w:pPr>
      <w:r>
        <w:rPr>
          <w:rFonts w:ascii="Calibri" w:cs="Calibri" w:hAnsi="Calibri"/>
          <w:b/>
          <w:bCs/>
          <w:sz w:val="24"/>
          <w:szCs w:val="24"/>
        </w:rPr>
        <w:t>Cash report</w:t>
      </w:r>
    </w:p>
    <w:p>
      <w:pPr>
        <w:numPr>
          <w:ilvl w:val="0"/>
          <w:numId w:val="8"/>
        </w:numPr>
        <w:rPr>
          <w:rFonts w:ascii="Calibri" w:cs="Calibri" w:hAnsi="Calibri"/>
          <w:b/>
          <w:bCs/>
          <w:sz w:val="24"/>
          <w:szCs w:val="24"/>
        </w:rPr>
      </w:pPr>
      <w:r>
        <w:rPr>
          <w:rFonts w:ascii="Calibri" w:cs="Calibri" w:hAnsi="Calibri"/>
          <w:b/>
          <w:bCs/>
          <w:sz w:val="24"/>
          <w:szCs w:val="24"/>
        </w:rPr>
        <w:t xml:space="preserve">Stock report </w:t>
      </w:r>
    </w:p>
    <w:p>
      <w:pPr>
        <w:numPr>
          <w:ilvl w:val="0"/>
          <w:numId w:val="8"/>
        </w:numPr>
        <w:rPr>
          <w:rFonts w:ascii="Calibri" w:cs="Calibri" w:hAnsi="Calibri"/>
          <w:b/>
          <w:bCs/>
          <w:sz w:val="24"/>
          <w:szCs w:val="24"/>
        </w:rPr>
      </w:pPr>
      <w:r>
        <w:rPr>
          <w:rFonts w:ascii="Calibri" w:cs="Calibri" w:hAnsi="Calibri"/>
          <w:b/>
          <w:bCs/>
          <w:sz w:val="24"/>
          <w:szCs w:val="24"/>
        </w:rPr>
        <w:t>Inventory report</w:t>
      </w:r>
      <w:r>
        <w:rPr>
          <w:rFonts w:ascii="Calibri" w:cs="Calibri" w:hAnsi="Calibri"/>
          <w:b/>
          <w:bCs/>
          <w:sz w:val="24"/>
          <w:szCs w:val="24"/>
        </w:rPr>
        <w:t xml:space="preserve"> </w:t>
      </w:r>
    </w:p>
    <w:p>
      <w:pPr>
        <w:numPr>
          <w:ilvl w:val="0"/>
          <w:numId w:val="8"/>
        </w:numPr>
        <w:rPr>
          <w:rFonts w:ascii="Calibri" w:cs="Calibri" w:hAnsi="Calibri"/>
          <w:b/>
          <w:bCs/>
          <w:sz w:val="24"/>
          <w:szCs w:val="24"/>
        </w:rPr>
      </w:pPr>
      <w:r>
        <w:rPr>
          <w:rFonts w:ascii="Calibri" w:cs="Calibri" w:hAnsi="Calibri"/>
          <w:b/>
          <w:bCs/>
          <w:sz w:val="24"/>
          <w:szCs w:val="24"/>
        </w:rPr>
        <w:t xml:space="preserve">Salaries </w:t>
      </w:r>
    </w:p>
    <w:p>
      <w:pPr>
        <w:numPr>
          <w:ilvl w:val="0"/>
          <w:numId w:val="8"/>
        </w:numPr>
        <w:rPr>
          <w:rFonts w:ascii="Calibri" w:cs="Calibri" w:hAnsi="Calibri"/>
          <w:b/>
          <w:bCs/>
          <w:sz w:val="24"/>
          <w:szCs w:val="24"/>
        </w:rPr>
      </w:pPr>
      <w:r>
        <w:rPr>
          <w:rFonts w:ascii="Calibri" w:cs="Calibri" w:hAnsi="Calibri"/>
          <w:b/>
          <w:bCs/>
          <w:sz w:val="24"/>
          <w:szCs w:val="24"/>
        </w:rPr>
        <w:t xml:space="preserve">All journal vouchers transactions </w:t>
      </w:r>
    </w:p>
    <w:p>
      <w:pPr>
        <w:numPr>
          <w:ilvl w:val="0"/>
          <w:numId w:val="8"/>
        </w:numPr>
        <w:rPr>
          <w:rFonts w:ascii="Calibri" w:cs="Calibri" w:hAnsi="Calibri"/>
          <w:b/>
          <w:bCs/>
          <w:sz w:val="24"/>
          <w:szCs w:val="24"/>
        </w:rPr>
      </w:pPr>
      <w:r>
        <w:rPr>
          <w:rFonts w:ascii="Calibri" w:cs="Calibri" w:hAnsi="Calibri"/>
          <w:b/>
          <w:bCs/>
          <w:sz w:val="24"/>
          <w:szCs w:val="24"/>
        </w:rPr>
        <w:t xml:space="preserve">Receipt and payment voucher </w:t>
      </w:r>
    </w:p>
    <w:p>
      <w:pPr>
        <w:numPr>
          <w:ilvl w:val="0"/>
          <w:numId w:val="8"/>
        </w:numPr>
        <w:rPr>
          <w:rFonts w:ascii="Calibri" w:cs="Calibri" w:hAnsi="Calibri"/>
          <w:b/>
          <w:bCs/>
          <w:sz w:val="24"/>
          <w:szCs w:val="24"/>
        </w:rPr>
      </w:pPr>
      <w:r>
        <w:rPr>
          <w:rFonts w:ascii="Calibri" w:cs="Calibri" w:hAnsi="Calibri"/>
          <w:b/>
          <w:bCs/>
          <w:sz w:val="24"/>
          <w:szCs w:val="24"/>
        </w:rPr>
        <w:t xml:space="preserve">Petty cash </w:t>
      </w:r>
    </w:p>
    <w:p>
      <w:pPr>
        <w:rPr>
          <w:rFonts w:ascii="Calibri" w:cs="Calibri" w:hAnsi="Calibri"/>
          <w:b/>
          <w:bCs/>
          <w:sz w:val="24"/>
          <w:szCs w:val="24"/>
        </w:rPr>
      </w:pPr>
    </w:p>
    <w:p>
      <w:pPr>
        <w:rPr>
          <w:rFonts w:ascii="Calibri" w:cs="Calibri" w:hAnsi="Calibri"/>
          <w:b/>
          <w:bCs/>
          <w:sz w:val="24"/>
          <w:szCs w:val="24"/>
        </w:rPr>
      </w:pPr>
    </w:p>
    <w:p>
      <w:pPr>
        <w:rPr>
          <w:rFonts w:ascii="Calibri" w:cs="Calibri" w:hAnsi="Calibri"/>
          <w:b/>
          <w:bCs/>
          <w:sz w:val="24"/>
          <w:szCs w:val="24"/>
        </w:rPr>
      </w:pPr>
    </w:p>
    <w:p>
      <w:pPr>
        <w:rPr>
          <w:rFonts w:ascii="Calibri" w:cs="Calibri" w:hAnsi="Calibri"/>
          <w:b/>
          <w:bCs/>
          <w:sz w:val="24"/>
          <w:szCs w:val="24"/>
          <w:rtl/>
          <w:lang w:bidi="ar-LB"/>
        </w:rPr>
      </w:pPr>
    </w:p>
    <w:p>
      <w:pPr>
        <w:rPr>
          <w:rFonts w:ascii="Calibri" w:cs="Calibri" w:hAnsi="Calibri"/>
          <w:b/>
          <w:bCs/>
          <w:sz w:val="24"/>
          <w:szCs w:val="24"/>
        </w:rPr>
      </w:pPr>
    </w:p>
    <w:p>
      <w:pPr>
        <w:rPr>
          <w:rFonts w:ascii="Calibri" w:cs="Calibri" w:hAnsi="Calibri"/>
          <w:b/>
          <w:bCs/>
          <w:sz w:val="24"/>
          <w:szCs w:val="24"/>
        </w:rPr>
      </w:pPr>
      <w:r>
        <w:rPr>
          <w:rFonts w:ascii="Calibri" w:cs="Calibri" w:hAnsi="Calibri"/>
          <w:b/>
          <w:bCs/>
          <w:sz w:val="24"/>
          <w:szCs w:val="24"/>
        </w:rPr>
        <mc:AlternateContent>
          <mc:Choice Requires="wps">
            <w:drawing xmlns:mc="http://schemas.openxmlformats.org/markup-compatibility/2006">
              <wp:anchor allowOverlap="1" behindDoc="0" layoutInCell="1" locked="0" relativeHeight="251660288" simplePos="0">
                <wp:simplePos x="0" y="0"/>
                <wp:positionH relativeFrom="column">
                  <wp:posOffset>13335</wp:posOffset>
                </wp:positionH>
                <wp:positionV relativeFrom="paragraph">
                  <wp:posOffset>97790</wp:posOffset>
                </wp:positionV>
                <wp:extent cx="5957570" cy="0"/>
                <wp:effectExtent l="0" t="0" r="0" b="12700"/>
                <wp:wrapNone/>
                <wp:docPr id="1" name="Shap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Pr id="2" name=""/>
                      <wps:cNvSpPr>
                        <a:spLocks noGrp="0" noSelect="0" noRot="0" noChangeAspect="0" noMove="0" noResize="0" noAdjustHandles="0" noChangeShapeType="1"/>
                      </wps:cNvSpPr>
                      <wps:spPr>
                        <a:xfrm>
                          <a:off x="0" y="0"/>
                          <a:ext cx="5957570" cy="0"/>
                        </a:xfrm>
                        <a:prstGeom prst="straightConnector1">
                          <a:avLst/>
                        </a:prstGeom>
                        <a:ln w="12700">
                          <a:solidFill>
                            <a:srgbClr val="000000"/>
                          </a:solidFill>
                        </a:ln>
                        <a:effectLst/>
                      </wps:spPr>
                      <wps:bodyPr anchor="t"/>
                    </wps:wsp>
                  </a:graphicData>
                </a:graphic>
              </wp:anchor>
            </w:drawing>
          </mc:Choice>
          <mc:Fallback>
            <w:pict>
              <v:shape id="4934A7C3-2CE4-E30C-18C1F0EDAABA" coordsize="21600,21600" style="position:absolute;width:469.1pt;height:0pt;margin-top:7.7pt;margin-left:1.05pt;rotation:0.000000;z-index:251660288;" strokecolor="#000000" o:spt="32" o:oned="t" path="m0,0 l21600,21600 e">
                <v:stroke color="#000000" filltype="solid" joinstyle="round" linestyle="single" mitterlimit="800000" weight="1pt"/>
                <w10:wrap/>
                <o:lock/>
              </v:shape>
            </w:pict>
          </mc:Fallback>
        </mc:AlternateContent>
      </w:r>
    </w:p>
    <w:p>
      <w:pPr>
        <w:rPr>
          <w:rFonts w:ascii="Calibri" w:cs="Calibri" w:hAnsi="Calibri"/>
          <w:b/>
          <w:bCs/>
          <w:sz w:val="24"/>
          <w:szCs w:val="24"/>
        </w:rPr>
      </w:pPr>
      <w:r>
        <w:rPr>
          <w:rFonts w:ascii="Calibri" w:cs="Calibri" w:hAnsi="Calibri"/>
          <w:b/>
          <w:bCs/>
          <w:sz w:val="24"/>
          <w:szCs w:val="24"/>
        </w:rPr>
        <w:t>15/1/2020-</w:t>
      </w:r>
    </w:p>
    <w:p>
      <w:pPr>
        <w:rPr>
          <w:rFonts w:ascii="Calibri" w:cs="Calibri" w:hAnsi="Calibri"/>
          <w:b/>
          <w:bCs/>
          <w:sz w:val="24"/>
          <w:szCs w:val="24"/>
        </w:rPr>
      </w:pPr>
      <w:r>
        <w:rPr>
          <w:rFonts w:ascii="Calibri" w:cs="Calibri" w:hAnsi="Calibri"/>
          <w:b/>
          <w:bCs/>
          <w:sz w:val="24"/>
          <w:szCs w:val="24"/>
        </w:rPr>
        <w:t>21/6/2020                 Warehouse manager- Virgin Megastore</w:t>
      </w:r>
    </w:p>
    <w:p>
      <w:pPr>
        <w:pStyle w:val="ListParagraph"/>
        <w:numPr>
          <w:ilvl w:val="0"/>
          <w:numId w:val="12"/>
        </w:numPr>
        <w:rPr>
          <w:rFonts w:ascii="Calibri" w:cs="Calibri" w:hAnsi="Calibri"/>
          <w:sz w:val="24"/>
          <w:szCs w:val="24"/>
        </w:rPr>
      </w:pPr>
      <w:r>
        <w:rPr>
          <w:rFonts w:ascii="Calibri" w:cs="Calibri" w:hAnsi="Calibri"/>
          <w:sz w:val="24"/>
          <w:szCs w:val="24"/>
        </w:rPr>
        <w:t>Manage all the operations happening in the warehouse as transfers between branches, attendance employees, follow</w:t>
      </w:r>
      <w:r>
        <w:rPr>
          <w:rFonts w:ascii="Calibri" w:cs="Calibri" w:hAnsi="Calibri"/>
          <w:sz w:val="24"/>
          <w:szCs w:val="24"/>
        </w:rPr>
        <w:t xml:space="preserve"> up emails from Hr, contact suppliers for Return items.</w:t>
      </w:r>
    </w:p>
    <w:p>
      <w:pPr>
        <w:rPr>
          <w:sz w:val="24"/>
          <w:szCs w:val="24"/>
        </w:rPr>
      </w:pPr>
    </w:p>
    <w:tbl>
      <w:tblPr>
        <w:tblW w:w="0" w:type="auto"/>
        <w:tblBorders>
          <w:top w:val="single" w:color="auto" w:sz="4" w:space="0"/>
          <w:insideH w:val="single" w:color="auto" w:sz="4" w:space="0"/>
        </w:tblBorders>
        <w:tblLook w:val="0000"/>
      </w:tblPr>
      <w:tblGrid>
        <w:gridCol w:w="2886"/>
        <w:gridCol w:w="6371"/>
      </w:tblGrid>
      <w:tr>
        <w:trPr>
          <w:trHeight w:val="458"/>
        </w:trPr>
        <w:tc>
          <w:tcPr>
            <w:cnfStyle w:val="000010100000"/>
            <w:tcW w:w="1188" w:type="dxa"/>
            <w:tcBorders>
              <w:bottom w:val="single" w:color="auto" w:sz="4" w:space="0"/>
            </w:tcBorders>
          </w:tcPr>
          <w:p>
            <w:pPr>
              <w:widowControl w:val="off"/>
              <w:rPr>
                <w:rFonts w:ascii="Calibri" w:hAnsi="Calibri"/>
                <w:b/>
                <w:bCs/>
                <w:sz w:val="24"/>
                <w:szCs w:val="24"/>
              </w:rPr>
            </w:pPr>
            <w:r>
              <w:rPr>
                <w:rFonts w:ascii="Calibri" w:hAnsi="Calibri"/>
                <w:b/>
                <w:bCs/>
                <w:sz w:val="24"/>
                <w:szCs w:val="24"/>
              </w:rPr>
              <w:t>20/9/2012-</w:t>
            </w:r>
            <w:r>
              <w:rPr>
                <w:rFonts w:ascii="Calibri" w:hAnsi="Calibri"/>
                <w:b/>
                <w:bCs/>
                <w:sz w:val="24"/>
                <w:szCs w:val="24"/>
              </w:rPr>
              <w:t xml:space="preserve"> 14/01/2020</w:t>
            </w:r>
          </w:p>
          <w:p>
            <w:pPr>
              <w:rPr>
                <w:rFonts w:ascii="Calibri" w:cs="Calibri" w:hAnsi="Calibri"/>
                <w:b/>
                <w:bCs/>
                <w:sz w:val="24"/>
                <w:szCs w:val="24"/>
              </w:rPr>
            </w:pPr>
          </w:p>
          <w:p>
            <w:pPr>
              <w:rPr>
                <w:rFonts w:ascii="Calibri" w:cs="Calibri" w:hAnsi="Calibri"/>
                <w:b/>
                <w:bCs/>
                <w:sz w:val="24"/>
                <w:szCs w:val="24"/>
              </w:rPr>
            </w:pPr>
          </w:p>
          <w:p>
            <w:pPr>
              <w:rPr>
                <w:rFonts w:ascii="Calibri" w:cs="Calibri" w:hAnsi="Calibri"/>
                <w:b/>
                <w:bCs/>
                <w:sz w:val="24"/>
                <w:szCs w:val="24"/>
              </w:rPr>
            </w:pPr>
          </w:p>
          <w:p>
            <w:pPr>
              <w:rPr>
                <w:rFonts w:ascii="Calibri" w:cs="Calibri" w:hAnsi="Calibri"/>
                <w:b/>
                <w:bCs/>
                <w:sz w:val="24"/>
                <w:szCs w:val="24"/>
              </w:rPr>
            </w:pPr>
          </w:p>
          <w:p>
            <w:pPr>
              <w:rPr>
                <w:rFonts w:ascii="Calibri" w:cs="Calibri" w:hAnsi="Calibri"/>
                <w:b/>
                <w:bCs/>
                <w:sz w:val="24"/>
                <w:szCs w:val="24"/>
              </w:rPr>
            </w:pPr>
          </w:p>
          <w:p>
            <w:pPr>
              <w:rPr>
                <w:rFonts w:ascii="Calibri" w:cs="Calibri" w:hAnsi="Calibri"/>
                <w:b/>
                <w:bCs/>
                <w:sz w:val="24"/>
                <w:szCs w:val="24"/>
              </w:rPr>
            </w:pPr>
          </w:p>
          <w:p>
            <w:pPr>
              <w:rPr>
                <w:rFonts w:ascii="Calibri" w:cs="Calibri" w:hAnsi="Calibri"/>
                <w:b/>
                <w:bCs/>
                <w:sz w:val="24"/>
                <w:szCs w:val="24"/>
              </w:rPr>
            </w:pPr>
          </w:p>
        </w:tc>
        <w:tc>
          <w:tcPr>
            <w:cnfStyle w:val="000001100000"/>
            <w:tcW w:w="8055" w:type="dxa"/>
            <w:tcBorders>
              <w:bottom w:val="single" w:color="auto" w:sz="4" w:space="0"/>
            </w:tcBorders>
          </w:tcPr>
          <w:p>
            <w:pPr>
              <w:widowControl w:val="off"/>
              <w:rPr>
                <w:rFonts w:ascii="Calibri" w:hAnsi="Calibri"/>
                <w:b/>
                <w:bCs/>
                <w:sz w:val="24"/>
                <w:szCs w:val="24"/>
              </w:rPr>
            </w:pPr>
            <w:r>
              <w:rPr>
                <w:rFonts w:ascii="Calibri" w:cs="Calibri" w:hAnsi="Calibri"/>
                <w:bCs/>
                <w:sz w:val="24"/>
                <w:szCs w:val="24"/>
              </w:rPr>
              <w:t xml:space="preserve">      </w:t>
            </w:r>
            <w:r>
              <w:rPr>
                <w:rFonts w:ascii="Calibri" w:hAnsi="Calibri"/>
                <w:b/>
                <w:bCs/>
                <w:sz w:val="24"/>
                <w:szCs w:val="24"/>
              </w:rPr>
              <w:t>Stock keeper - Virgin Megastore</w:t>
            </w:r>
          </w:p>
          <w:p>
            <w:pPr>
              <w:widowControl w:val="off"/>
              <w:numPr>
                <w:ilvl w:val="0"/>
                <w:numId w:val="3"/>
              </w:numPr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  <w:t xml:space="preserve">receiving products from the suppliers </w:t>
            </w:r>
          </w:p>
          <w:p>
            <w:pPr>
              <w:widowControl w:val="off"/>
              <w:numPr>
                <w:ilvl w:val="0"/>
                <w:numId w:val="3"/>
              </w:numPr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  <w:t>checking product condition</w:t>
            </w:r>
          </w:p>
          <w:p>
            <w:pPr>
              <w:widowControl w:val="off"/>
              <w:numPr>
                <w:ilvl w:val="0"/>
                <w:numId w:val="3"/>
              </w:numPr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  <w:t>data entry of invoices after receiving it from the suppliers</w:t>
            </w:r>
          </w:p>
          <w:p>
            <w:pPr>
              <w:widowControl w:val="off"/>
              <w:numPr>
                <w:ilvl w:val="0"/>
                <w:numId w:val="3"/>
              </w:numPr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  <w:t xml:space="preserve">Transfers to stores </w:t>
            </w:r>
          </w:p>
          <w:p>
            <w:pPr>
              <w:widowControl w:val="off"/>
              <w:numPr>
                <w:ilvl w:val="0"/>
                <w:numId w:val="3"/>
              </w:numPr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  <w:t xml:space="preserve">RTV (return to vendor) </w:t>
            </w:r>
          </w:p>
          <w:p>
            <w:pPr>
              <w:widowControl w:val="off"/>
              <w:numPr>
                <w:ilvl w:val="0"/>
                <w:numId w:val="3"/>
              </w:numPr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  <w:t xml:space="preserve">Mailing </w:t>
            </w:r>
          </w:p>
          <w:p>
            <w:pPr>
              <w:widowControl w:val="off"/>
              <w:ind w:left="720"/>
              <w:rPr>
                <w:rFonts w:ascii="Calibri" w:hAnsi="Calibri"/>
                <w:sz w:val="24"/>
                <w:szCs w:val="24"/>
              </w:rPr>
            </w:pPr>
          </w:p>
          <w:p>
            <w:pPr>
              <w:spacing w:line="240" w:lineRule="atLeast"/>
              <w:rPr>
                <w:rFonts w:ascii="Calibri" w:cs="Calibri" w:hAnsi="Calibri"/>
                <w:bCs/>
                <w:sz w:val="24"/>
                <w:szCs w:val="24"/>
              </w:rPr>
            </w:pPr>
          </w:p>
        </w:tc>
      </w:tr>
      <w:tr>
        <w:trPr>
          <w:trHeight w:val="458"/>
        </w:trPr>
        <w:tc>
          <w:tcPr>
            <w:cnfStyle w:val="000010010000"/>
            <w:tcW w:w="1188" w:type="dxa"/>
            <w:tcBorders>
              <w:top w:val="single" w:color="auto" w:sz="4" w:space="0"/>
              <w:bottom w:val="single" w:color="auto" w:sz="4" w:space="0"/>
              <w:right w:val="nil" w:sz="4" w:space="0"/>
            </w:tcBorders>
          </w:tcPr>
          <w:p>
            <w:pPr>
              <w:widowControl w:val="off"/>
              <w:rPr>
                <w:rFonts w:ascii="Calibri" w:hAnsi="Calibri"/>
                <w:b/>
                <w:bCs/>
                <w:sz w:val="24"/>
                <w:szCs w:val="24"/>
              </w:rPr>
            </w:pPr>
            <w:r>
              <w:rPr>
                <w:rFonts w:ascii="Calibri" w:hAnsi="Calibri"/>
                <w:b/>
                <w:bCs/>
                <w:sz w:val="24"/>
                <w:szCs w:val="24"/>
              </w:rPr>
              <w:t>15/10/2011-15/03/2012</w:t>
            </w:r>
          </w:p>
          <w:p>
            <w:pPr>
              <w:rPr>
                <w:rFonts w:ascii="Calibri" w:cs="Calibri" w:hAnsi="Calibri"/>
                <w:b/>
                <w:bCs/>
                <w:sz w:val="24"/>
                <w:szCs w:val="24"/>
              </w:rPr>
            </w:pPr>
          </w:p>
        </w:tc>
        <w:tc>
          <w:tcPr>
            <w:cnfStyle w:val="000001010000"/>
            <w:tcW w:w="8055" w:type="dxa"/>
            <w:tcBorders>
              <w:top w:val="single" w:color="auto" w:sz="4" w:space="0"/>
              <w:left w:val="nil" w:sz="4" w:space="0"/>
              <w:bottom w:val="single" w:color="auto" w:sz="4" w:space="0"/>
            </w:tcBorders>
          </w:tcPr>
          <w:p>
            <w:pPr>
              <w:widowControl w:val="off"/>
              <w:rPr>
                <w:rFonts w:ascii="Calibri" w:hAnsi="Calibri"/>
                <w:b/>
                <w:bCs/>
                <w:sz w:val="24"/>
                <w:szCs w:val="24"/>
              </w:rPr>
            </w:pPr>
            <w:r>
              <w:rPr>
                <w:rFonts w:ascii="Calibri" w:hAnsi="Calibri"/>
                <w:b/>
                <w:bCs/>
                <w:sz w:val="24"/>
                <w:szCs w:val="24"/>
              </w:rPr>
              <w:t>Training - Bayanat office/accounting and auditing</w:t>
            </w:r>
          </w:p>
          <w:p>
            <w:pPr>
              <w:widowControl w:val="off"/>
              <w:numPr>
                <w:ilvl w:val="0"/>
                <w:numId w:val="4"/>
              </w:numPr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  <w:t>Data entry sale and purchase invoices</w:t>
            </w:r>
          </w:p>
          <w:p>
            <w:pPr>
              <w:widowControl w:val="off"/>
              <w:numPr>
                <w:ilvl w:val="0"/>
                <w:numId w:val="4"/>
              </w:numPr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  <w:t>Banks, suppliers and customers reconciliations</w:t>
            </w:r>
          </w:p>
          <w:p>
            <w:pPr>
              <w:widowControl w:val="off"/>
              <w:numPr>
                <w:ilvl w:val="0"/>
                <w:numId w:val="4"/>
              </w:numPr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  <w:t xml:space="preserve">Stock </w:t>
            </w:r>
          </w:p>
          <w:p>
            <w:pPr>
              <w:widowControl w:val="off"/>
              <w:numPr>
                <w:ilvl w:val="0"/>
                <w:numId w:val="4"/>
              </w:numPr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  <w:t>Statement of accounts</w:t>
            </w:r>
          </w:p>
          <w:p>
            <w:pPr>
              <w:widowControl w:val="off"/>
              <w:numPr>
                <w:ilvl w:val="0"/>
                <w:numId w:val="4"/>
              </w:numPr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  <w:t>All transactions</w:t>
            </w:r>
          </w:p>
          <w:p>
            <w:pPr>
              <w:widowControl w:val="off"/>
              <w:numPr>
                <w:ilvl w:val="0"/>
                <w:numId w:val="4"/>
              </w:numPr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  <w:t>Primary knowledge of Taxes and Social Security</w:t>
            </w:r>
          </w:p>
          <w:p>
            <w:pPr>
              <w:spacing w:line="240" w:lineRule="atLeast"/>
              <w:ind w:left="432"/>
              <w:rPr>
                <w:rFonts w:ascii="Calibri" w:cs="Calibri" w:hAnsi="Calibri"/>
                <w:sz w:val="24"/>
                <w:szCs w:val="24"/>
              </w:rPr>
            </w:pPr>
          </w:p>
        </w:tc>
      </w:tr>
      <w:tr>
        <w:trPr>
          <w:trHeight w:val="458"/>
        </w:trPr>
        <w:tc>
          <w:tcPr>
            <w:cnfStyle w:val="000010100000"/>
            <w:tcW w:w="1188" w:type="dxa"/>
            <w:tcBorders>
              <w:top w:val="single" w:color="auto" w:sz="4" w:space="0"/>
              <w:bottom w:val="single" w:color="auto" w:sz="4" w:space="0"/>
              <w:right w:val="nil" w:sz="4" w:space="0"/>
            </w:tcBorders>
          </w:tcPr>
          <w:p>
            <w:pPr>
              <w:widowControl w:val="off"/>
              <w:rPr>
                <w:rFonts w:ascii="Calibri" w:hAnsi="Calibri"/>
                <w:b/>
                <w:bCs/>
                <w:sz w:val="24"/>
                <w:szCs w:val="24"/>
              </w:rPr>
            </w:pPr>
            <w:r>
              <w:rPr>
                <w:rFonts w:ascii="Calibri" w:hAnsi="Calibri"/>
                <w:b/>
                <w:bCs/>
                <w:sz w:val="24"/>
                <w:szCs w:val="24"/>
              </w:rPr>
              <w:t>1/1/2011-31/5/2011</w:t>
            </w:r>
          </w:p>
          <w:p>
            <w:pPr>
              <w:rPr>
                <w:rFonts w:ascii="Calibri" w:cs="Calibri" w:hAnsi="Calibri"/>
                <w:b/>
                <w:bCs/>
                <w:sz w:val="24"/>
                <w:szCs w:val="24"/>
              </w:rPr>
            </w:pPr>
          </w:p>
        </w:tc>
        <w:tc>
          <w:tcPr>
            <w:cnfStyle w:val="000001100000"/>
            <w:tcW w:w="8055" w:type="dxa"/>
            <w:tcBorders>
              <w:top w:val="single" w:color="auto" w:sz="4" w:space="0"/>
              <w:left w:val="nil" w:sz="4" w:space="0"/>
              <w:bottom w:val="single" w:color="auto" w:sz="4" w:space="0"/>
            </w:tcBorders>
          </w:tcPr>
          <w:p>
            <w:pPr>
              <w:widowControl w:val="off"/>
              <w:rPr>
                <w:rFonts w:ascii="Calibri" w:hAnsi="Calibri"/>
                <w:b/>
                <w:bCs/>
                <w:sz w:val="24"/>
                <w:szCs w:val="24"/>
              </w:rPr>
            </w:pPr>
            <w:r>
              <w:rPr>
                <w:rFonts w:ascii="Calibri" w:hAnsi="Calibri"/>
                <w:b/>
                <w:bCs/>
                <w:sz w:val="24"/>
                <w:szCs w:val="24"/>
              </w:rPr>
              <w:t>Training - Achour Holding Group /accounting department</w:t>
            </w:r>
          </w:p>
          <w:p>
            <w:pPr>
              <w:widowControl w:val="off"/>
              <w:numPr>
                <w:ilvl w:val="0"/>
                <w:numId w:val="5"/>
              </w:numPr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  <w:t>Data entry invoices</w:t>
            </w:r>
          </w:p>
          <w:p>
            <w:pPr>
              <w:widowControl w:val="off"/>
              <w:numPr>
                <w:ilvl w:val="0"/>
                <w:numId w:val="5"/>
              </w:numPr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  <w:t>Reconciliations</w:t>
            </w:r>
          </w:p>
          <w:p>
            <w:pPr>
              <w:widowControl w:val="off"/>
              <w:numPr>
                <w:ilvl w:val="0"/>
                <w:numId w:val="5"/>
              </w:numPr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  <w:t>Petty cash</w:t>
            </w:r>
          </w:p>
          <w:p>
            <w:pPr>
              <w:widowControl w:val="off"/>
              <w:numPr>
                <w:ilvl w:val="0"/>
                <w:numId w:val="5"/>
              </w:numPr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  <w:t>Cash sales</w:t>
            </w:r>
          </w:p>
          <w:p>
            <w:pPr>
              <w:widowControl w:val="off"/>
              <w:numPr>
                <w:ilvl w:val="0"/>
                <w:numId w:val="5"/>
              </w:numPr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  <w:t>Salaries</w:t>
            </w:r>
          </w:p>
          <w:p>
            <w:pPr>
              <w:widowControl w:val="off"/>
              <w:numPr>
                <w:ilvl w:val="0"/>
                <w:numId w:val="5"/>
              </w:numPr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  <w:t>Daily report</w:t>
            </w:r>
          </w:p>
          <w:p>
            <w:pPr>
              <w:widowControl w:val="off"/>
              <w:numPr>
                <w:ilvl w:val="0"/>
                <w:numId w:val="5"/>
              </w:numPr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  <w:t>All transactions</w:t>
            </w:r>
          </w:p>
          <w:p>
            <w:pPr>
              <w:spacing w:line="240" w:lineRule="atLeast"/>
              <w:ind w:left="432"/>
              <w:rPr>
                <w:rFonts w:ascii="Calibri" w:cs="Calibri" w:hAnsi="Calibri"/>
                <w:sz w:val="24"/>
                <w:szCs w:val="24"/>
              </w:rPr>
            </w:pPr>
          </w:p>
        </w:tc>
      </w:tr>
      <w:tr>
        <w:trPr>
          <w:trHeight w:val="458"/>
        </w:trPr>
        <w:tc>
          <w:tcPr>
            <w:cnfStyle w:val="000010010000"/>
            <w:tcW w:w="1188" w:type="dxa"/>
            <w:tcBorders>
              <w:top w:val="single" w:color="auto" w:sz="4" w:space="0"/>
              <w:bottom w:val="single" w:color="auto" w:sz="4" w:space="0"/>
              <w:right w:val="nil" w:sz="4" w:space="0"/>
            </w:tcBorders>
          </w:tcPr>
          <w:p>
            <w:pPr>
              <w:widowControl w:val="off"/>
              <w:rPr>
                <w:rFonts w:ascii="Calibri" w:hAnsi="Calibri"/>
                <w:b/>
                <w:bCs/>
                <w:sz w:val="24"/>
                <w:szCs w:val="24"/>
              </w:rPr>
            </w:pPr>
            <w:r>
              <w:rPr>
                <w:rFonts w:ascii="Calibri" w:hAnsi="Calibri"/>
                <w:b/>
                <w:bCs/>
                <w:sz w:val="24"/>
                <w:szCs w:val="24"/>
              </w:rPr>
              <w:t xml:space="preserve">1/11/2010- 30/11/2010 </w:t>
            </w:r>
          </w:p>
        </w:tc>
        <w:tc>
          <w:tcPr>
            <w:cnfStyle w:val="000001010000"/>
            <w:tcW w:w="8055" w:type="dxa"/>
            <w:tcBorders>
              <w:top w:val="single" w:color="auto" w:sz="4" w:space="0"/>
              <w:left w:val="nil" w:sz="4" w:space="0"/>
              <w:bottom w:val="single" w:color="auto" w:sz="4" w:space="0"/>
            </w:tcBorders>
          </w:tcPr>
          <w:p>
            <w:pPr>
              <w:widowControl w:val="off"/>
              <w:rPr>
                <w:rFonts w:ascii="Calibri" w:hAnsi="Calibri"/>
                <w:b/>
                <w:bCs/>
                <w:sz w:val="24"/>
                <w:szCs w:val="24"/>
              </w:rPr>
            </w:pPr>
            <w:r>
              <w:rPr>
                <w:rFonts w:ascii="Calibri" w:hAnsi="Calibri"/>
                <w:b/>
                <w:bCs/>
                <w:sz w:val="24"/>
                <w:szCs w:val="24"/>
              </w:rPr>
              <w:t xml:space="preserve">Temporary work – CNAM/ISAE  </w:t>
            </w:r>
          </w:p>
          <w:p>
            <w:pPr>
              <w:widowControl w:val="off"/>
              <w:numPr>
                <w:ilvl w:val="0"/>
                <w:numId w:val="6"/>
              </w:numPr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  <w:t xml:space="preserve">Data entry </w:t>
            </w:r>
          </w:p>
          <w:p>
            <w:pPr>
              <w:widowControl w:val="off"/>
              <w:ind w:left="720"/>
              <w:rPr>
                <w:rFonts w:ascii="Calibri" w:hAnsi="Calibri"/>
                <w:b/>
                <w:bCs/>
                <w:sz w:val="24"/>
                <w:szCs w:val="24"/>
              </w:rPr>
            </w:pPr>
            <w:r>
              <w:rPr>
                <w:rFonts w:ascii="Calibri" w:hAnsi="Calibri"/>
                <w:b/>
                <w:bCs/>
                <w:sz w:val="24"/>
                <w:szCs w:val="24"/>
              </w:rPr>
              <w:t xml:space="preserve">         </w:t>
            </w:r>
          </w:p>
        </w:tc>
      </w:tr>
      <w:tr>
        <w:trPr>
          <w:trHeight w:val="458"/>
        </w:trPr>
        <w:tc>
          <w:tcPr>
            <w:cnfStyle w:val="000010100000"/>
            <w:tcW w:w="1188" w:type="dxa"/>
            <w:tcBorders>
              <w:top w:val="single" w:color="auto" w:sz="4" w:space="0"/>
              <w:bottom w:val="single" w:color="auto" w:sz="4" w:space="0"/>
              <w:right w:val="nil" w:sz="4" w:space="0"/>
            </w:tcBorders>
          </w:tcPr>
          <w:p>
            <w:pPr>
              <w:widowControl w:val="off"/>
              <w:rPr>
                <w:rFonts w:ascii="Calibri" w:hAnsi="Calibri"/>
                <w:b/>
                <w:bCs/>
                <w:sz w:val="24"/>
                <w:szCs w:val="24"/>
              </w:rPr>
            </w:pPr>
            <w:r>
              <w:rPr>
                <w:rFonts w:ascii="Calibri" w:hAnsi="Calibri"/>
                <w:b/>
                <w:bCs/>
                <w:sz w:val="24"/>
                <w:szCs w:val="24"/>
              </w:rPr>
              <w:t>1/12/2009-30/5/2010</w:t>
            </w:r>
          </w:p>
          <w:p>
            <w:pPr>
              <w:widowControl w:val="off"/>
              <w:rPr>
                <w:rFonts w:ascii="Calibri" w:hAnsi="Calibri"/>
                <w:b/>
                <w:bCs/>
                <w:sz w:val="24"/>
                <w:szCs w:val="24"/>
              </w:rPr>
            </w:pPr>
          </w:p>
        </w:tc>
        <w:tc>
          <w:tcPr>
            <w:cnfStyle w:val="000001100000"/>
            <w:tcW w:w="8055" w:type="dxa"/>
            <w:tcBorders>
              <w:top w:val="single" w:color="auto" w:sz="4" w:space="0"/>
              <w:left w:val="nil" w:sz="4" w:space="0"/>
              <w:bottom w:val="single" w:color="auto" w:sz="4" w:space="0"/>
            </w:tcBorders>
          </w:tcPr>
          <w:p>
            <w:pPr>
              <w:widowControl w:val="off"/>
              <w:rPr>
                <w:rFonts w:ascii="Calibri" w:hAnsi="Calibri"/>
                <w:b/>
                <w:bCs/>
                <w:sz w:val="24"/>
                <w:szCs w:val="24"/>
              </w:rPr>
            </w:pPr>
            <w:r>
              <w:rPr>
                <w:rFonts w:ascii="Calibri" w:hAnsi="Calibri"/>
                <w:b/>
                <w:bCs/>
                <w:sz w:val="24"/>
                <w:szCs w:val="24"/>
              </w:rPr>
              <w:t xml:space="preserve">Maliks bookshop-Main branch                   </w:t>
            </w:r>
          </w:p>
          <w:p>
            <w:pPr>
              <w:widowControl w:val="off"/>
              <w:numPr>
                <w:ilvl w:val="0"/>
                <w:numId w:val="6"/>
              </w:numPr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  <w:t>Customer service</w:t>
            </w:r>
          </w:p>
          <w:p>
            <w:pPr>
              <w:widowControl w:val="off"/>
              <w:rPr>
                <w:rFonts w:ascii="Calibri" w:hAnsi="Calibri"/>
                <w:b/>
                <w:bCs/>
                <w:sz w:val="24"/>
                <w:szCs w:val="24"/>
              </w:rPr>
            </w:pPr>
          </w:p>
        </w:tc>
      </w:tr>
      <w:tr>
        <w:trPr>
          <w:trHeight w:val="458"/>
        </w:trPr>
        <w:tc>
          <w:tcPr>
            <w:cnfStyle w:val="000010010000"/>
            <w:tcW w:w="1188" w:type="dxa"/>
            <w:tcBorders>
              <w:top w:val="single" w:color="auto" w:sz="4" w:space="0"/>
              <w:bottom w:val="single" w:color="auto" w:sz="4" w:space="0"/>
              <w:right w:val="nil" w:sz="4" w:space="0"/>
            </w:tcBorders>
          </w:tcPr>
          <w:p>
            <w:pPr>
              <w:widowControl w:val="off"/>
              <w:rPr>
                <w:rFonts w:ascii="Calibri" w:hAnsi="Calibri"/>
                <w:b/>
                <w:bCs/>
                <w:sz w:val="24"/>
                <w:szCs w:val="24"/>
              </w:rPr>
            </w:pPr>
            <w:r>
              <w:rPr>
                <w:rFonts w:ascii="Calibri" w:hAnsi="Calibri"/>
                <w:b/>
                <w:bCs/>
                <w:sz w:val="24"/>
                <w:szCs w:val="24"/>
              </w:rPr>
              <w:t xml:space="preserve">15/8/2008- 30/5/2009                </w:t>
            </w:r>
          </w:p>
        </w:tc>
        <w:tc>
          <w:tcPr>
            <w:cnfStyle w:val="000001010000"/>
            <w:tcW w:w="8055" w:type="dxa"/>
            <w:tcBorders>
              <w:top w:val="single" w:color="auto" w:sz="4" w:space="0"/>
              <w:left w:val="nil" w:sz="4" w:space="0"/>
              <w:bottom w:val="single" w:color="auto" w:sz="4" w:space="0"/>
            </w:tcBorders>
          </w:tcPr>
          <w:p>
            <w:pPr>
              <w:widowControl w:val="off"/>
              <w:rPr>
                <w:rFonts w:ascii="Calibri" w:hAnsi="Calibri"/>
                <w:b/>
                <w:bCs/>
                <w:sz w:val="24"/>
                <w:szCs w:val="24"/>
              </w:rPr>
            </w:pPr>
            <w:r>
              <w:rPr>
                <w:rFonts w:ascii="Calibri" w:hAnsi="Calibri"/>
                <w:b/>
                <w:bCs/>
                <w:sz w:val="24"/>
                <w:szCs w:val="24"/>
              </w:rPr>
              <w:t xml:space="preserve">ZAFCO- Al Kitab Al lubnani Bookshop                </w:t>
            </w:r>
          </w:p>
          <w:p>
            <w:pPr>
              <w:widowControl w:val="off"/>
              <w:numPr>
                <w:ilvl w:val="0"/>
                <w:numId w:val="6"/>
              </w:numPr>
              <w:rPr>
                <w:rFonts w:ascii="Calibri" w:hAnsi="Calibri"/>
                <w:b/>
                <w:bCs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  <w:t>Salesman</w:t>
            </w:r>
          </w:p>
          <w:p>
            <w:pPr>
              <w:widowControl w:val="off"/>
              <w:rPr>
                <w:rFonts w:ascii="Calibri" w:hAnsi="Calibri"/>
                <w:b/>
                <w:bCs/>
                <w:sz w:val="24"/>
                <w:szCs w:val="24"/>
              </w:rPr>
            </w:pPr>
          </w:p>
        </w:tc>
      </w:tr>
      <w:tr>
        <w:trPr>
          <w:trHeight w:val="458"/>
        </w:trPr>
        <w:tc>
          <w:tcPr>
            <w:cnfStyle w:val="000010100000"/>
            <w:tcW w:w="1188" w:type="dxa"/>
            <w:tcBorders>
              <w:top w:val="single" w:color="auto" w:sz="4" w:space="0"/>
              <w:bottom w:val="single" w:color="auto" w:sz="4" w:space="0"/>
              <w:right w:val="nil" w:sz="4" w:space="0"/>
            </w:tcBorders>
          </w:tcPr>
          <w:p>
            <w:pPr>
              <w:widowControl w:val="off"/>
              <w:rPr>
                <w:rFonts w:ascii="Calibri" w:hAnsi="Calibri"/>
                <w:b/>
                <w:bCs/>
                <w:sz w:val="24"/>
                <w:szCs w:val="24"/>
              </w:rPr>
            </w:pPr>
            <w:r>
              <w:rPr>
                <w:rFonts w:ascii="Calibri" w:hAnsi="Calibri"/>
                <w:b/>
                <w:bCs/>
                <w:sz w:val="24"/>
                <w:szCs w:val="24"/>
              </w:rPr>
              <w:t>16/8/2007-</w:t>
            </w:r>
            <w:r>
              <w:rPr>
                <w:rFonts w:ascii="Calibri" w:hAnsi="Calibri"/>
                <w:b/>
                <w:bCs/>
                <w:sz w:val="24"/>
                <w:szCs w:val="24"/>
              </w:rPr>
              <w:t>15/9/2007</w:t>
            </w:r>
          </w:p>
        </w:tc>
        <w:tc>
          <w:tcPr>
            <w:cnfStyle w:val="000001100000"/>
            <w:tcW w:w="8055" w:type="dxa"/>
            <w:tcBorders>
              <w:top w:val="single" w:color="auto" w:sz="4" w:space="0"/>
              <w:left w:val="nil" w:sz="4" w:space="0"/>
              <w:bottom w:val="single" w:color="auto" w:sz="4" w:space="0"/>
            </w:tcBorders>
          </w:tcPr>
          <w:p>
            <w:pPr>
              <w:widowControl w:val="off"/>
              <w:rPr>
                <w:rFonts w:ascii="Calibri" w:hAnsi="Calibri"/>
                <w:b/>
                <w:bCs/>
                <w:sz w:val="24"/>
                <w:szCs w:val="24"/>
              </w:rPr>
            </w:pPr>
            <w:r>
              <w:rPr>
                <w:rFonts w:ascii="Calibri" w:hAnsi="Calibri"/>
                <w:b/>
                <w:bCs/>
                <w:sz w:val="24"/>
                <w:szCs w:val="24"/>
              </w:rPr>
              <w:t xml:space="preserve">Training -The Lebanese Credit Bank ( Crédit Libanais)                </w:t>
            </w:r>
          </w:p>
          <w:p>
            <w:pPr>
              <w:widowControl w:val="off"/>
              <w:numPr>
                <w:ilvl w:val="0"/>
                <w:numId w:val="6"/>
              </w:numPr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  <w:t xml:space="preserve">Teller training     </w:t>
            </w:r>
          </w:p>
        </w:tc>
      </w:tr>
    </w:tbl>
    <w:p>
      <w:pPr>
        <w:pStyle w:val="Heading6"/>
        <w:rPr>
          <w:rFonts w:ascii="Calibri" w:cs="Calibri" w:hAnsi="Calibri"/>
          <w:sz w:val="24"/>
          <w:szCs w:val="24"/>
        </w:rPr>
      </w:pPr>
      <w:r>
        <w:rPr>
          <w:rFonts w:ascii="Calibri" w:cs="Calibri" w:hAnsi="Calibri"/>
          <w:sz w:val="24"/>
          <w:szCs w:val="24"/>
        </w:rPr>
        <w:t xml:space="preserve">Information technologies skills </w:t>
      </w:r>
    </w:p>
    <w:tbl>
      <w:tblPr>
        <w:tblW w:w="0" w:type="auto"/>
        <w:tblBorders>
          <w:top w:val="single" w:color="auto" w:sz="4" w:space="0"/>
          <w:insideH w:val="single" w:color="auto" w:sz="4" w:space="0"/>
        </w:tblBorders>
        <w:tblLook w:val="0000"/>
      </w:tblPr>
      <w:tblGrid>
        <w:gridCol w:w="1418"/>
        <w:gridCol w:w="7839"/>
      </w:tblGrid>
      <w:tr>
        <w:trPr>
          <w:trHeight w:val="458"/>
        </w:trPr>
        <w:tc>
          <w:tcPr>
            <w:cnfStyle w:val="000010100000"/>
            <w:tcW w:w="1188" w:type="dxa"/>
            <w:tcBorders>
              <w:top w:val="single" w:color="auto" w:sz="4" w:space="0"/>
              <w:bottom w:val="single" w:color="auto" w:sz="4" w:space="0"/>
              <w:right w:val="nil" w:sz="4" w:space="0"/>
            </w:tcBorders>
          </w:tcPr>
          <w:p>
            <w:pPr>
              <w:widowControl w:val="off"/>
              <w:rPr>
                <w:rFonts w:ascii="Calibri" w:hAnsi="Calibri"/>
                <w:b/>
                <w:bCs/>
                <w:sz w:val="24"/>
                <w:szCs w:val="24"/>
              </w:rPr>
            </w:pPr>
            <w:r>
              <w:rPr>
                <w:rFonts w:ascii="Calibri" w:hAnsi="Calibri"/>
                <w:b/>
                <w:bCs/>
                <w:sz w:val="24"/>
                <w:szCs w:val="24"/>
              </w:rPr>
              <w:t>During work experience</w:t>
            </w:r>
          </w:p>
          <w:p>
            <w:pPr>
              <w:widowControl w:val="off"/>
              <w:rPr>
                <w:rFonts w:ascii="Calibri" w:hAnsi="Calibri"/>
                <w:b/>
                <w:bCs/>
                <w:sz w:val="24"/>
                <w:szCs w:val="24"/>
              </w:rPr>
            </w:pPr>
          </w:p>
          <w:p>
            <w:pPr>
              <w:widowControl w:val="off"/>
              <w:rPr>
                <w:rFonts w:ascii="Calibri" w:hAnsi="Calibri"/>
                <w:b/>
                <w:bCs/>
                <w:sz w:val="24"/>
                <w:szCs w:val="24"/>
              </w:rPr>
            </w:pPr>
          </w:p>
          <w:p>
            <w:pPr>
              <w:widowControl w:val="off"/>
              <w:rPr>
                <w:rFonts w:ascii="Calibri" w:hAnsi="Calibri"/>
                <w:b/>
                <w:bCs/>
                <w:sz w:val="24"/>
                <w:szCs w:val="24"/>
              </w:rPr>
            </w:pPr>
          </w:p>
          <w:p>
            <w:pPr>
              <w:widowControl w:val="off"/>
              <w:rPr>
                <w:rFonts w:ascii="Calibri" w:hAnsi="Calibri"/>
                <w:b/>
                <w:bCs/>
                <w:sz w:val="24"/>
                <w:szCs w:val="24"/>
              </w:rPr>
            </w:pPr>
          </w:p>
        </w:tc>
        <w:tc>
          <w:tcPr>
            <w:cnfStyle w:val="000001100000"/>
            <w:tcW w:w="8055" w:type="dxa"/>
            <w:tcBorders>
              <w:top w:val="single" w:color="auto" w:sz="4" w:space="0"/>
              <w:left w:val="nil" w:sz="4" w:space="0"/>
              <w:bottom w:val="single" w:color="auto" w:sz="4" w:space="0"/>
            </w:tcBorders>
          </w:tcPr>
          <w:p>
            <w:pPr>
              <w:widowControl w:val="off"/>
              <w:rPr>
                <w:rFonts w:ascii="Calibri" w:hAnsi="Calibri"/>
                <w:b/>
                <w:bCs/>
                <w:sz w:val="24"/>
                <w:szCs w:val="24"/>
              </w:rPr>
            </w:pPr>
            <w:r>
              <w:rPr>
                <w:rFonts w:ascii="Calibri" w:hAnsi="Calibri"/>
                <w:b/>
                <w:bCs/>
                <w:sz w:val="24"/>
                <w:szCs w:val="24"/>
              </w:rPr>
              <w:t>Fully familiar with windows:</w:t>
            </w:r>
          </w:p>
          <w:p>
            <w:pPr>
              <w:widowControl w:val="off"/>
              <w:numPr>
                <w:ilvl w:val="0"/>
                <w:numId w:val="7"/>
              </w:numPr>
              <w:rPr>
                <w:rFonts w:ascii="Calibri" w:hAnsi="Calibri"/>
                <w:b/>
                <w:bCs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  <w:t>Microsoft office (word, power point, excel, access, outlook)</w:t>
            </w:r>
          </w:p>
          <w:p>
            <w:pPr>
              <w:widowControl w:val="off"/>
              <w:numPr>
                <w:ilvl w:val="0"/>
                <w:numId w:val="7"/>
              </w:numPr>
              <w:rPr>
                <w:rFonts w:ascii="Calibri" w:hAnsi="Calibri"/>
                <w:b/>
                <w:bCs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  <w:t>IDS system accounting</w:t>
            </w:r>
          </w:p>
          <w:p>
            <w:pPr>
              <w:widowControl w:val="off"/>
              <w:numPr>
                <w:ilvl w:val="0"/>
                <w:numId w:val="7"/>
              </w:numPr>
              <w:rPr>
                <w:rFonts w:ascii="Calibri" w:hAnsi="Calibri"/>
                <w:b/>
                <w:bCs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  <w:t>ADS system accounting</w:t>
            </w:r>
          </w:p>
          <w:p>
            <w:pPr>
              <w:widowControl w:val="off"/>
              <w:numPr>
                <w:ilvl w:val="0"/>
                <w:numId w:val="7"/>
              </w:numPr>
              <w:rPr>
                <w:rFonts w:ascii="Calibri" w:hAnsi="Calibri"/>
                <w:b/>
                <w:bCs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  <w:t>Software group system accounting</w:t>
            </w:r>
          </w:p>
          <w:p>
            <w:pPr>
              <w:widowControl w:val="off"/>
              <w:numPr>
                <w:ilvl w:val="0"/>
                <w:numId w:val="7"/>
              </w:numPr>
              <w:rPr>
                <w:rFonts w:ascii="Calibri" w:hAnsi="Calibri"/>
                <w:b/>
                <w:bCs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  <w:t>Business soft system accounting</w:t>
            </w:r>
          </w:p>
          <w:p>
            <w:pPr>
              <w:widowControl w:val="off"/>
              <w:numPr>
                <w:ilvl w:val="0"/>
                <w:numId w:val="7"/>
              </w:numPr>
              <w:rPr>
                <w:rFonts w:ascii="Calibri" w:hAnsi="Calibri"/>
                <w:b/>
                <w:bCs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  <w:t>Elvis system retail</w:t>
            </w:r>
          </w:p>
          <w:p>
            <w:pPr>
              <w:widowControl w:val="off"/>
              <w:numPr>
                <w:ilvl w:val="0"/>
                <w:numId w:val="7"/>
              </w:numPr>
              <w:rPr>
                <w:rFonts w:ascii="Calibri" w:hAnsi="Calibri"/>
                <w:b/>
                <w:bCs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  <w:t>Silicon system</w:t>
            </w:r>
          </w:p>
          <w:p>
            <w:pPr>
              <w:widowControl w:val="off"/>
              <w:rPr>
                <w:rFonts w:ascii="Calibri" w:hAnsi="Calibri"/>
                <w:b/>
                <w:bCs/>
                <w:sz w:val="24"/>
                <w:szCs w:val="24"/>
              </w:rPr>
            </w:pPr>
            <w:r>
              <w:rPr>
                <w:rFonts w:ascii="Calibri" w:hAnsi="Calibri"/>
                <w:b/>
                <w:bCs/>
                <w:sz w:val="24"/>
                <w:szCs w:val="24"/>
              </w:rPr>
              <w:t>Primary knowledge of adobe Photoshop</w:t>
            </w:r>
          </w:p>
          <w:p>
            <w:pPr>
              <w:widowControl w:val="off"/>
              <w:rPr>
                <w:rFonts w:ascii="Calibri" w:hAnsi="Calibri"/>
                <w:b/>
                <w:bCs/>
                <w:sz w:val="24"/>
                <w:szCs w:val="24"/>
              </w:rPr>
            </w:pPr>
          </w:p>
        </w:tc>
      </w:tr>
    </w:tbl>
    <w:p>
      <w:pPr>
        <w:pStyle w:val="Heading6"/>
        <w:rPr>
          <w:rFonts w:ascii="Calibri" w:cs="Calibri" w:hAnsi="Calibri"/>
          <w:sz w:val="24"/>
          <w:szCs w:val="24"/>
        </w:rPr>
      </w:pPr>
      <w:r>
        <w:rPr>
          <w:rFonts w:ascii="Calibri" w:cs="Calibri" w:hAnsi="Calibri"/>
          <w:sz w:val="24"/>
          <w:szCs w:val="24"/>
        </w:rPr>
        <w:t>Languages</w:t>
      </w:r>
    </w:p>
    <w:p>
      <w:pPr>
        <w:numPr>
          <w:ilvl w:val="0"/>
          <w:numId w:val="2"/>
        </w:numPr>
        <w:spacing w:line="240" w:lineRule="atLeast"/>
        <w:rPr>
          <w:rFonts w:ascii="Calibri" w:cs="Calibri" w:hAnsi="Calibri"/>
          <w:sz w:val="24"/>
          <w:szCs w:val="24"/>
        </w:rPr>
      </w:pPr>
      <w:r>
        <w:rPr>
          <w:rFonts w:ascii="Calibri" w:cs="Calibri" w:hAnsi="Calibri"/>
          <w:sz w:val="24"/>
          <w:szCs w:val="24"/>
        </w:rPr>
        <w:t xml:space="preserve"> English, French and Arabic (both written and spoken)</w:t>
      </w:r>
    </w:p>
    <w:p>
      <w:pPr>
        <w:pStyle w:val="Heading6"/>
        <w:rPr>
          <w:rFonts w:ascii="Calibri" w:cs="Calibri" w:hAnsi="Calibri"/>
          <w:sz w:val="24"/>
          <w:szCs w:val="24"/>
        </w:rPr>
      </w:pPr>
    </w:p>
    <w:p>
      <w:pPr>
        <w:pStyle w:val="Heading6"/>
        <w:rPr>
          <w:rFonts w:ascii="Calibri" w:cs="Calibri" w:hAnsi="Calibri"/>
          <w:sz w:val="24"/>
          <w:szCs w:val="24"/>
        </w:rPr>
      </w:pPr>
      <w:r>
        <w:rPr>
          <w:rFonts w:ascii="Calibri" w:cs="Calibri" w:hAnsi="Calibri"/>
          <w:sz w:val="24"/>
          <w:szCs w:val="24"/>
        </w:rPr>
        <w:t>Personal Skills</w:t>
      </w:r>
    </w:p>
    <w:p>
      <w:pPr>
        <w:numPr>
          <w:ilvl w:val="0"/>
          <w:numId w:val="2"/>
        </w:numPr>
        <w:spacing w:line="240" w:lineRule="atLeast"/>
        <w:rPr>
          <w:rFonts w:ascii="Calibri" w:cs="Calibri" w:hAnsi="Calibri"/>
          <w:sz w:val="24"/>
          <w:szCs w:val="24"/>
        </w:rPr>
      </w:pPr>
      <w:r>
        <w:rPr>
          <w:rFonts w:ascii="Calibri" w:cs="Calibri" w:hAnsi="Calibri"/>
          <w:sz w:val="24"/>
          <w:szCs w:val="24"/>
        </w:rPr>
        <w:t>Good management  and organization skills</w:t>
      </w:r>
    </w:p>
    <w:p>
      <w:pPr>
        <w:numPr>
          <w:ilvl w:val="0"/>
          <w:numId w:val="2"/>
        </w:numPr>
        <w:spacing w:line="240" w:lineRule="atLeast"/>
        <w:rPr>
          <w:rFonts w:ascii="Calibri" w:cs="Calibri" w:hAnsi="Calibri"/>
          <w:sz w:val="24"/>
          <w:szCs w:val="24"/>
        </w:rPr>
      </w:pPr>
      <w:r>
        <w:rPr>
          <w:rFonts w:ascii="Calibri" w:cs="Calibri" w:hAnsi="Calibri"/>
          <w:sz w:val="24"/>
          <w:szCs w:val="24"/>
        </w:rPr>
        <w:t>Good communications skills</w:t>
      </w:r>
    </w:p>
    <w:p>
      <w:pPr>
        <w:numPr>
          <w:ilvl w:val="0"/>
          <w:numId w:val="2"/>
        </w:numPr>
        <w:spacing w:line="240" w:lineRule="atLeast"/>
        <w:rPr>
          <w:rFonts w:ascii="Calibri" w:cs="Calibri" w:hAnsi="Calibri"/>
          <w:sz w:val="24"/>
          <w:szCs w:val="24"/>
        </w:rPr>
      </w:pPr>
      <w:r>
        <w:rPr>
          <w:rFonts w:ascii="Calibri" w:cs="Calibri" w:hAnsi="Calibri"/>
          <w:sz w:val="24"/>
          <w:szCs w:val="24"/>
        </w:rPr>
        <w:t>ability to work individually, within a team, and under pressure</w:t>
      </w:r>
    </w:p>
    <w:p>
      <w:pPr>
        <w:pStyle w:val="Heading6"/>
        <w:rPr>
          <w:rFonts w:ascii="Calibri" w:cs="Calibri" w:hAnsi="Calibri"/>
          <w:sz w:val="24"/>
          <w:szCs w:val="24"/>
        </w:rPr>
      </w:pPr>
      <w:r>
        <w:rPr>
          <w:rFonts w:ascii="Calibri" w:cs="Calibri" w:hAnsi="Calibri"/>
          <w:sz w:val="24"/>
          <w:szCs w:val="24"/>
        </w:rPr>
        <w:t>Activities &amp; Hobbies</w:t>
      </w:r>
    </w:p>
    <w:p>
      <w:pPr>
        <w:numPr>
          <w:ilvl w:val="0"/>
          <w:numId w:val="1"/>
        </w:numPr>
        <w:tabs>
          <w:tab w:val="num" w:pos="720"/>
          <w:tab w:val="right" w:pos="1260"/>
          <w:tab w:val="left" w:pos="1440"/>
          <w:tab w:val="right" w:pos="9360"/>
        </w:tabs>
        <w:spacing w:line="240" w:lineRule="atLeast"/>
        <w:rPr>
          <w:rFonts w:ascii="Calibri" w:cs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t>Beatbox-Ping-Pong- Football- Basketball-swimming-Drawing- Chess-Graffiti</w:t>
      </w:r>
    </w:p>
    <w:p>
      <w:pPr>
        <w:pStyle w:val="Heading6"/>
        <w:rPr>
          <w:rFonts w:ascii="Calibri" w:cs="Calibri" w:hAnsi="Calibri"/>
          <w:sz w:val="24"/>
          <w:szCs w:val="24"/>
        </w:rPr>
      </w:pPr>
      <w:r>
        <w:rPr>
          <w:rFonts w:ascii="Calibri" w:cs="Calibri" w:hAnsi="Calibri"/>
          <w:sz w:val="24"/>
          <w:szCs w:val="24"/>
        </w:rPr>
        <w:t>References</w:t>
      </w:r>
    </w:p>
    <w:p>
      <w:pPr>
        <w:pStyle w:val="ListParagraph"/>
        <w:numPr>
          <w:ilvl w:val="0"/>
          <w:numId w:val="16"/>
        </w:numPr>
        <w:rPr/>
      </w:pPr>
      <w:r>
        <w:rPr>
          <w:rFonts w:ascii="Calibri" w:cs="Calibri" w:hAnsi="Calibri"/>
          <w:sz w:val="24"/>
          <w:szCs w:val="24"/>
        </w:rPr>
        <w:t>Ali Tahmaz</w:t>
      </w:r>
      <w:r>
        <w:rPr>
          <w:sz w:val="24"/>
          <w:szCs w:val="24"/>
        </w:rPr>
        <w:t xml:space="preserve">  </w:t>
      </w:r>
      <w:r>
        <w:rPr>
          <w:rFonts w:ascii="Calibri" w:cs="Calibri" w:hAnsi="Calibri"/>
          <w:sz w:val="24"/>
          <w:szCs w:val="24"/>
        </w:rPr>
        <w:t>( owner of TaMetals company)</w:t>
      </w:r>
    </w:p>
    <w:p>
      <w:pPr>
        <w:pStyle w:val="ListParagraph"/>
        <w:rPr>
          <w:rFonts w:ascii="Calibri" w:cs="Calibri" w:hAnsi="Calibri"/>
          <w:sz w:val="24"/>
          <w:szCs w:val="24"/>
        </w:rPr>
      </w:pPr>
      <w:r>
        <w:rPr>
          <w:rFonts w:ascii="Calibri" w:cs="Calibri" w:hAnsi="Calibri"/>
          <w:sz w:val="24"/>
          <w:szCs w:val="24"/>
        </w:rPr>
        <w:t xml:space="preserve">Email: </w:t>
      </w:r>
      <w:r>
        <w:fldChar w:fldCharType="begin"/>
      </w:r>
      <w:r>
        <w:instrText xml:space="preserve">HYPERLINK "mailto:Ali@tahmaz.co" </w:instrText>
      </w:r>
      <w:r>
        <w:fldChar w:fldCharType="separate"/>
      </w:r>
      <w:r>
        <w:rPr>
          <w:rStyle w:val="Hyperlink"/>
          <w:rFonts w:ascii="Calibri" w:cs="Calibri" w:hAnsi="Calibri"/>
          <w:sz w:val="24"/>
          <w:szCs w:val="24"/>
        </w:rPr>
        <w:t>Ali@tahmaz.co</w:t>
      </w:r>
      <w:r>
        <w:fldChar w:fldCharType="end"/>
      </w:r>
    </w:p>
    <w:p>
      <w:pPr>
        <w:rPr>
          <w:rFonts w:ascii="Calibri" w:cs="Calibri" w:hAnsi="Calibri"/>
          <w:sz w:val="24"/>
          <w:szCs w:val="24"/>
        </w:rPr>
      </w:pPr>
      <w:r>
        <w:rPr>
          <w:rFonts w:ascii="Calibri" w:cs="Calibri" w:hAnsi="Calibri"/>
          <w:sz w:val="24"/>
          <w:szCs w:val="24"/>
        </w:rPr>
        <w:t xml:space="preserve">             </w:t>
      </w:r>
      <w:r>
        <w:rPr>
          <w:rFonts w:ascii="Calibri" w:cs="Calibri" w:hAnsi="Calibri"/>
          <w:sz w:val="24"/>
          <w:szCs w:val="24"/>
        </w:rPr>
        <w:t>Mobile number: +96178909080</w:t>
      </w:r>
    </w:p>
    <w:p>
      <w:pPr>
        <w:pStyle w:val="ListParagraph"/>
        <w:rPr/>
      </w:pPr>
    </w:p>
    <w:p>
      <w:pPr>
        <w:numPr>
          <w:ilvl w:val="0"/>
          <w:numId w:val="1"/>
        </w:numPr>
        <w:spacing w:line="240" w:lineRule="atLeast"/>
        <w:jc w:val="both"/>
        <w:rPr>
          <w:rFonts w:ascii="Calibri" w:cs="Calibri" w:hAnsi="Calibri"/>
          <w:sz w:val="24"/>
          <w:szCs w:val="24"/>
        </w:rPr>
      </w:pPr>
      <w:r>
        <w:rPr>
          <w:rFonts w:ascii="Calibri" w:cs="Calibri" w:hAnsi="Calibri"/>
          <w:sz w:val="24"/>
          <w:szCs w:val="24"/>
        </w:rPr>
        <w:t xml:space="preserve"> Rania Hamadeh ( human resources manager at virgin megastore of Lebanon ) </w:t>
      </w:r>
    </w:p>
    <w:p>
      <w:pPr>
        <w:spacing w:line="240" w:lineRule="atLeast"/>
        <w:ind w:left="720"/>
        <w:jc w:val="both"/>
        <w:rPr>
          <w:rFonts w:ascii="Calibri" w:cs="Calibri" w:hAnsi="Calibri"/>
          <w:sz w:val="24"/>
          <w:szCs w:val="24"/>
        </w:rPr>
      </w:pPr>
      <w:r>
        <w:rPr>
          <w:rFonts w:ascii="Calibri" w:cs="Calibri" w:hAnsi="Calibri"/>
          <w:sz w:val="24"/>
          <w:szCs w:val="24"/>
        </w:rPr>
        <w:t xml:space="preserve"> Email:</w:t>
      </w:r>
      <w:r>
        <w:rPr>
          <w:rFonts w:ascii="Calibri" w:cs="Calibri" w:hAnsi="Calibri"/>
          <w:sz w:val="24"/>
          <w:szCs w:val="24"/>
          <w:u w:val="single"/>
        </w:rPr>
        <w:t xml:space="preserve"> </w:t>
      </w:r>
      <w:r>
        <w:fldChar w:fldCharType="begin"/>
      </w:r>
      <w:r>
        <w:instrText xml:space="preserve">HYPERLINK "mailto:rania.hamadeh@retail-me.com" </w:instrText>
      </w:r>
      <w:r>
        <w:fldChar w:fldCharType="separate"/>
      </w:r>
      <w:r>
        <w:rPr>
          <w:rStyle w:val="Hyperlink"/>
          <w:rFonts w:ascii="Calibri" w:cs="Calibri" w:hAnsi="Calibri"/>
          <w:sz w:val="24"/>
          <w:szCs w:val="24"/>
        </w:rPr>
        <w:t>rania.hamadeh@retail-me.com</w:t>
      </w:r>
      <w:r>
        <w:fldChar w:fldCharType="end"/>
      </w:r>
      <w:r>
        <w:rPr>
          <w:rFonts w:ascii="Calibri" w:cs="Calibri" w:hAnsi="Calibri"/>
          <w:sz w:val="24"/>
          <w:szCs w:val="24"/>
        </w:rPr>
        <w:t xml:space="preserve"> </w:t>
      </w:r>
    </w:p>
    <w:p>
      <w:pPr>
        <w:spacing w:line="240" w:lineRule="atLeast"/>
        <w:ind w:left="720"/>
        <w:jc w:val="both"/>
        <w:rPr>
          <w:rFonts w:ascii="Calibri" w:cs="Calibri" w:hAnsi="Calibri"/>
          <w:sz w:val="24"/>
          <w:szCs w:val="24"/>
        </w:rPr>
      </w:pPr>
      <w:r>
        <w:rPr>
          <w:rFonts w:ascii="Calibri" w:cs="Calibri" w:hAnsi="Calibri"/>
          <w:sz w:val="24"/>
          <w:szCs w:val="24"/>
        </w:rPr>
        <w:t xml:space="preserve"> Mobile number: +9613573985</w:t>
      </w:r>
    </w:p>
    <w:p>
      <w:pPr>
        <w:spacing w:line="240" w:lineRule="atLeast"/>
        <w:ind w:left="720"/>
        <w:jc w:val="both"/>
        <w:rPr>
          <w:rFonts w:ascii="Calibri" w:cs="Calibri" w:hAnsi="Calibri"/>
          <w:sz w:val="24"/>
          <w:szCs w:val="24"/>
        </w:rPr>
      </w:pPr>
    </w:p>
    <w:p>
      <w:pPr>
        <w:numPr>
          <w:ilvl w:val="0"/>
          <w:numId w:val="1"/>
        </w:numPr>
        <w:spacing w:line="240" w:lineRule="atLeast"/>
        <w:jc w:val="both"/>
        <w:rPr>
          <w:rFonts w:ascii="Calibri" w:cs="Calibri" w:hAnsi="Calibri"/>
          <w:sz w:val="24"/>
          <w:szCs w:val="24"/>
        </w:rPr>
      </w:pPr>
      <w:r>
        <w:rPr>
          <w:rFonts w:ascii="Calibri" w:cs="Calibri" w:hAnsi="Calibri"/>
          <w:sz w:val="24"/>
          <w:szCs w:val="24"/>
        </w:rPr>
        <w:t xml:space="preserve">Hachem Salamah ( auditor ,financial service and accountant at Bayanat office) </w:t>
      </w:r>
    </w:p>
    <w:p>
      <w:pPr>
        <w:spacing w:line="240" w:lineRule="atLeast"/>
        <w:ind w:left="720"/>
        <w:jc w:val="both"/>
        <w:rPr>
          <w:rFonts w:ascii="Calibri" w:cs="Calibri" w:hAnsi="Calibri"/>
          <w:sz w:val="24"/>
          <w:szCs w:val="24"/>
        </w:rPr>
      </w:pPr>
      <w:r>
        <w:rPr>
          <w:rFonts w:ascii="Calibri" w:cs="Calibri" w:hAnsi="Calibri"/>
          <w:sz w:val="24"/>
          <w:szCs w:val="24"/>
        </w:rPr>
        <w:t xml:space="preserve">Email: </w:t>
      </w:r>
      <w:r>
        <w:fldChar w:fldCharType="begin"/>
      </w:r>
      <w:r>
        <w:instrText xml:space="preserve">HYPERLINK "mailto:hachem_salameh@hotmail.com" </w:instrText>
      </w:r>
      <w:r>
        <w:fldChar w:fldCharType="separate"/>
      </w:r>
      <w:r>
        <w:rPr>
          <w:rStyle w:val="Hyperlink"/>
          <w:rFonts w:ascii="Calibri" w:cs="Calibri" w:hAnsi="Calibri"/>
          <w:sz w:val="24"/>
          <w:szCs w:val="24"/>
        </w:rPr>
        <w:t>hachem_salameh@hotmail.com</w:t>
      </w:r>
      <w:r>
        <w:fldChar w:fldCharType="end"/>
      </w:r>
    </w:p>
    <w:p>
      <w:pPr>
        <w:spacing w:line="240" w:lineRule="atLeast"/>
        <w:ind w:left="720"/>
        <w:jc w:val="both"/>
        <w:rPr>
          <w:rFonts w:ascii="Calibri" w:cs="Calibri" w:hAnsi="Calibri"/>
          <w:sz w:val="24"/>
          <w:szCs w:val="24"/>
        </w:rPr>
      </w:pPr>
      <w:r>
        <w:rPr>
          <w:rFonts w:ascii="Calibri" w:cs="Calibri" w:hAnsi="Calibri"/>
          <w:sz w:val="24"/>
          <w:szCs w:val="24"/>
        </w:rPr>
        <w:t>Mobile number: +96170021519</w:t>
      </w:r>
    </w:p>
    <w:p>
      <w:pPr>
        <w:spacing w:line="240" w:lineRule="atLeast"/>
        <w:jc w:val="both"/>
        <w:rPr>
          <w:rFonts w:ascii="Calibri" w:cs="Calibri" w:hAnsi="Calibri"/>
          <w:sz w:val="24"/>
          <w:szCs w:val="24"/>
        </w:rPr>
      </w:pPr>
    </w:p>
    <w:p>
      <w:pPr>
        <w:spacing w:line="240" w:lineRule="atLeast"/>
        <w:jc w:val="both"/>
        <w:rPr>
          <w:rFonts w:ascii="Calibri" w:cs="Calibri" w:hAnsi="Calibri"/>
          <w:sz w:val="24"/>
          <w:szCs w:val="24"/>
        </w:rPr>
      </w:pPr>
    </w:p>
    <w:p>
      <w:pPr>
        <w:spacing w:line="240" w:lineRule="atLeast"/>
        <w:ind w:left="720"/>
        <w:jc w:val="both"/>
        <w:rPr>
          <w:rFonts w:ascii="Calibri" w:cs="Calibri" w:hAnsi="Calibri"/>
          <w:sz w:val="24"/>
          <w:szCs w:val="24"/>
        </w:rPr>
      </w:pPr>
    </w:p>
    <w:p>
      <w:pPr>
        <w:spacing w:line="240" w:lineRule="atLeast"/>
        <w:ind w:left="720"/>
        <w:jc w:val="both"/>
        <w:rPr>
          <w:rFonts w:ascii="Calibri" w:cs="Calibri" w:hAnsi="Calibri"/>
          <w:sz w:val="24"/>
          <w:szCs w:val="24"/>
        </w:rPr>
      </w:pPr>
    </w:p>
    <w:p>
      <w:pPr>
        <w:spacing w:line="240" w:lineRule="atLeast"/>
        <w:ind w:left="720"/>
        <w:jc w:val="both"/>
        <w:rPr>
          <w:rFonts w:ascii="Calibri" w:cs="Calibri" w:hAnsi="Calibri"/>
          <w:sz w:val="24"/>
          <w:szCs w:val="24"/>
        </w:rPr>
      </w:pPr>
    </w:p>
    <w:p>
      <w:pPr>
        <w:spacing w:line="240" w:lineRule="atLeast"/>
        <w:ind w:left="720"/>
        <w:jc w:val="both"/>
        <w:rPr>
          <w:rFonts w:ascii="Calibri" w:cs="Calibri" w:hAnsi="Calibri"/>
          <w:sz w:val="24"/>
          <w:szCs w:val="24"/>
        </w:rPr>
      </w:pPr>
    </w:p>
    <w:p>
      <w:pPr>
        <w:spacing w:line="240" w:lineRule="atLeast"/>
        <w:ind w:left="720"/>
        <w:jc w:val="both"/>
        <w:rPr>
          <w:rFonts w:ascii="Calibri" w:cs="Calibri" w:hAnsi="Calibri"/>
          <w:sz w:val="24"/>
          <w:szCs w:val="24"/>
        </w:rPr>
      </w:pPr>
    </w:p>
    <w:p>
      <w:pPr>
        <w:spacing w:line="240" w:lineRule="atLeast"/>
        <w:ind w:left="720"/>
        <w:jc w:val="both"/>
        <w:rPr>
          <w:rFonts w:ascii="Calibri" w:cs="Calibri" w:hAnsi="Calibri"/>
          <w:sz w:val="24"/>
          <w:szCs w:val="24"/>
        </w:rPr>
      </w:pPr>
    </w:p>
    <w:p>
      <w:pPr>
        <w:spacing w:line="240" w:lineRule="atLeast"/>
        <w:ind w:left="720"/>
        <w:jc w:val="both"/>
        <w:rPr>
          <w:rFonts w:ascii="Calibri" w:cs="Calibri" w:hAnsi="Calibri"/>
          <w:sz w:val="24"/>
          <w:szCs w:val="24"/>
        </w:rPr>
      </w:pPr>
    </w:p>
    <w:p>
      <w:pPr>
        <w:spacing w:line="240" w:lineRule="atLeast"/>
        <w:ind w:left="720"/>
        <w:jc w:val="both"/>
        <w:rPr>
          <w:rFonts w:ascii="Calibri" w:cs="Calibri" w:hAnsi="Calibri"/>
          <w:sz w:val="24"/>
          <w:szCs w:val="24"/>
        </w:rPr>
      </w:pPr>
    </w:p>
    <w:p>
      <w:pPr>
        <w:spacing w:line="240" w:lineRule="atLeast"/>
        <w:ind w:left="720"/>
        <w:jc w:val="both"/>
        <w:rPr>
          <w:rFonts w:ascii="Calibri" w:cs="Calibri" w:hAnsi="Calibri"/>
          <w:sz w:val="24"/>
          <w:szCs w:val="24"/>
        </w:rPr>
      </w:pPr>
    </w:p>
    <w:sectPr>
      <w:headerReference w:type="default" r:id="rId18"/>
      <w:footerReference w:type="default" r:id="rId19"/>
      <w:footerReference w:type="first" r:id="rId20"/>
      <w:footnotePr>
        <w:numRestart w:val="eachSect"/>
      </w:footnotePr>
      <w:pgSz w:w="11907" w:h="16839"/>
      <w:pgMar w:top="1440" w:right="1440" w:bottom="709" w:left="1440" w:header="1440" w:footer="144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mc="http://schemas.openxmlformats.org/markup-compatibility/2006" xmlns:a="http://schemas.openxmlformats.org/drawingml/2006/main" xmlns:wps="http://schemas.microsoft.com/office/word/2010/wordprocessingShape" xmlns:wpg="http://schemas.microsoft.com/office/word/2010/wordprocessingGroup" xmlns:wp14="http://schemas.microsoft.com/office/word/2010/wordprocessingDrawing" xmlns:w14="http://schemas.microsoft.com/office/word/2010/wordml" xmlns:wpi="http://schemas.microsoft.com/office/word/2010/wordprocessingInk" xmlns:aink="http://schemas.microsoft.com/office/drawing/2016/ink">
  <w:endnote w:type="separator" w:id="0">
    <w:p>
      <w:r>
        <w:rPr/>
        <w:separator/>
      </w:r>
    </w:p>
  </w:endnote>
  <w:endnote w:type="continuationSeparator" w:id="1">
    <w:p>
      <w:r>
        <w:rPr/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00000000" w:usb1="00000000" w:usb2="00000009" w:usb3="00000000" w:csb0="000001ff" w:csb1="00000000"/>
  </w:font>
  <w:font w:name="Times New Roman">
    <w:panose1 w:val="02020603050405020304"/>
    <w:charset w:val="00"/>
    <w:family w:val="roman"/>
    <w:pitch w:val="variable"/>
    <w:sig w:usb0="00000000" w:usb1="00000000" w:usb2="00000009" w:usb3="00000000" w:csb0="000001ff" w:csb1="00000000"/>
  </w:font>
  <w:font w:name="Courier New">
    <w:panose1 w:val="02070309020205020404"/>
    <w:charset w:val="00"/>
    <w:family w:val="modern"/>
    <w:pitch w:val="fixed"/>
    <w:sig w:usb0="00000000" w:usb1="00000000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0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0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00000000" w:usb1="00000000" w:usb2="00000009" w:usb3="00000000" w:csb0="000001ff" w:csb1="00000000"/>
  </w:font>
  <w:font w:name="CG Times (W1)">
    <w:altName w:val="Times New Roman"/>
    <w:panose1 w:val="00000000000000000000"/>
    <w:charset w:val="00"/>
    <w:family w:val="roman"/>
    <w:notTrueType w:val="o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00000000" w:usb1="420024ff" w:usb2="02000000" w:usb3="00000000" w:csb0="0000019f" w:csb1="00000000"/>
  </w:font>
  <w:font w:name="Tahoma">
    <w:panose1 w:val="020b0604030504040204"/>
    <w:charset w:val="00"/>
    <w:family w:val="roman"/>
    <w:pitch w:val="variable"/>
    <w:sig w:usb0="61002a87" w:usb1="80000000" w:usb2="00000008" w:usb3="00000000" w:csb0="000001ff" w:csb1="00000000"/>
  </w:font>
  <w:font w:name="Verdana">
    <w:panose1 w:val="020b0604030504040204"/>
    <w:charset w:val="00"/>
    <w:family w:val="roman"/>
    <w:pitch w:val="variable"/>
    <w:sig w:usb0="a10006ff" w:usb1="4000205b" w:usb2="00000010" w:usb3="00000000" w:csb0="0000019f" w:csb1="00000000"/>
  </w:font>
  <w:font w:name="Helvetica Neue">
    <w:charset w:val="00"/>
    <w:family w:val="swiss"/>
    <w:pitch w:val="variable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mc="http://schemas.openxmlformats.org/markup-compatibility/2006" xmlns:a="http://schemas.openxmlformats.org/drawingml/2006/main" xmlns:wps="http://schemas.microsoft.com/office/word/2010/wordprocessingShape" xmlns:wpg="http://schemas.microsoft.com/office/word/2010/wordprocessingGroup" xmlns:wp14="http://schemas.microsoft.com/office/word/2010/wordprocessingDrawing" xmlns:w14="http://schemas.microsoft.com/office/word/2010/wordml" xmlns:wpi="http://schemas.microsoft.com/office/word/2010/wordprocessingInk" xmlns:aink="http://schemas.microsoft.com/office/drawing/2016/ink">
  <w:p>
    <w:pPr>
      <w:pStyle w:val="Footer"/>
      <w:jc w:val="right"/>
      <w:rPr/>
    </w:pPr>
    <w:r>
      <w:fldChar w:fldCharType="begin"/>
    </w:r>
    <w:r>
      <w:instrText xml:space="preserve"> PAGE   \* MERGEFORMAT </w:instrText>
    </w:r>
    <w:r>
      <w:fldChar w:fldCharType="separate"/>
    </w:r>
    <w:r>
      <w:t>3</w:t>
    </w:r>
    <w:r>
      <w:fldChar w:fldCharType="end"/>
    </w:r>
  </w:p>
  <w:p>
    <w:pPr>
      <w:pStyle w:val="Footer"/>
      <w:jc w:val="right"/>
      <w:rPr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mc="http://schemas.openxmlformats.org/markup-compatibility/2006" xmlns:a="http://schemas.openxmlformats.org/drawingml/2006/main" xmlns:wps="http://schemas.microsoft.com/office/word/2010/wordprocessingShape" xmlns:wpg="http://schemas.microsoft.com/office/word/2010/wordprocessingGroup" xmlns:wp14="http://schemas.microsoft.com/office/word/2010/wordprocessingDrawing" xmlns:w14="http://schemas.microsoft.com/office/word/2010/wordml" xmlns:wpi="http://schemas.microsoft.com/office/word/2010/wordprocessingInk" xmlns:aink="http://schemas.microsoft.com/office/drawing/2016/ink">
  <w:p>
    <w:pPr>
      <w:pStyle w:val="Footer"/>
      <w:jc w:val="right"/>
      <w:rPr/>
    </w:pP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fldChar w:fldCharType="end"/>
    </w:r>
  </w:p>
  <w:p>
    <w:pPr>
      <w:pStyle w:val="Footer"/>
      <w:jc w:val="right"/>
      <w:rPr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mc="http://schemas.openxmlformats.org/markup-compatibility/2006" xmlns:a="http://schemas.openxmlformats.org/drawingml/2006/main" xmlns:wps="http://schemas.microsoft.com/office/word/2010/wordprocessingShape" xmlns:wpg="http://schemas.microsoft.com/office/word/2010/wordprocessingGroup" xmlns:wp14="http://schemas.microsoft.com/office/word/2010/wordprocessingDrawing" xmlns:w14="http://schemas.microsoft.com/office/word/2010/wordml" xmlns:wpi="http://schemas.microsoft.com/office/word/2010/wordprocessingInk" xmlns:aink="http://schemas.microsoft.com/office/drawing/2016/ink">
  <w:footnote w:type="separator" w:id="0">
    <w:p>
      <w:r>
        <w:rPr/>
        <w:separator/>
      </w:r>
    </w:p>
  </w:footnote>
  <w:footnote w:type="continuationSeparator" w:id="1">
    <w:p>
      <w:r>
        <w:rPr/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mc="http://schemas.openxmlformats.org/markup-compatibility/2006" xmlns:a="http://schemas.openxmlformats.org/drawingml/2006/main" xmlns:wps="http://schemas.microsoft.com/office/word/2010/wordprocessingShape" xmlns:wpg="http://schemas.microsoft.com/office/word/2010/wordprocessingGroup" xmlns:wp14="http://schemas.microsoft.com/office/word/2010/wordprocessingDrawing" xmlns:w14="http://schemas.microsoft.com/office/word/2010/wordml" xmlns:wpi="http://schemas.microsoft.com/office/word/2010/wordprocessingInk" xmlns:aink="http://schemas.microsoft.com/office/drawing/2016/ink">
  <w:p>
    <w:pPr>
      <w:pStyle w:val="Header"/>
      <w:ind w:left="-90" w:right="-270"/>
      <w:rPr>
        <w:rFonts w:ascii="Times New Roman" w:hAnsi="Times New Roman"/>
        <w:sz w:val="24"/>
      </w:rPr>
    </w:pP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ne="http://schemas.microsoft.com/office/word/2006/wordml" xmlns:w14="http://schemas.microsoft.com/office/word/2010/wordml" xmlns:w="http://schemas.openxmlformats.org/wordprocessingml/2006/main">
  <w:abstractNum w:abstractNumId="0">
    <w:multiLevelType w:val="hybridMultilevel"/>
    <w:lvl w:ilvl="0" w:tentative="0">
      <w:numFmt w:val="bullet"/>
      <w:lvlText w:val="-"/>
      <w:lvlJc w:val="left"/>
      <w:pPr>
        <w:ind w:left="720" w:hanging="360"/>
      </w:pPr>
      <w:rPr>
        <w:rFonts w:ascii="Calibri" w:cs="Calibri" w:eastAsia="Times New Roman" w:hAnsi="Calibri" w:hint="default"/>
        <w:i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cs="Courier New" w:hAnsi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cs="Courier New" w:hAnsi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cs="Courier New" w:hAnsi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multiLevelType w:val="hybridMultilevel"/>
    <w:lvl w:ilvl="0" w:tentative="0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4080" w:hanging="360"/>
      </w:pPr>
      <w:rPr>
        <w:rFonts w:ascii="Courier New" w:cs="Courier New" w:hAnsi="Courier New" w:hint="default"/>
      </w:rPr>
    </w:lvl>
    <w:lvl w:ilvl="2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6240" w:hanging="360"/>
      </w:pPr>
      <w:rPr>
        <w:rFonts w:ascii="Courier New" w:cs="Courier New" w:hAnsi="Courier New" w:hint="default"/>
      </w:rPr>
    </w:lvl>
    <w:lvl w:ilvl="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7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8400" w:hanging="360"/>
      </w:pPr>
      <w:rPr>
        <w:rFonts w:ascii="Courier New" w:cs="Courier New" w:hAnsi="Courier New" w:hint="default"/>
      </w:rPr>
    </w:lvl>
    <w:lvl w:ilvl="8" w:tentative="1">
      <w:start w:val="1"/>
      <w:numFmt w:val="bullet"/>
      <w:lvlText w:val=""/>
      <w:lvlJc w:val="left"/>
      <w:pPr>
        <w:ind w:left="9120" w:hanging="360"/>
      </w:pPr>
      <w:rPr>
        <w:rFonts w:ascii="Wingdings" w:hAnsi="Wingdings" w:hint="default"/>
      </w:rPr>
    </w:lvl>
  </w:abstractNum>
  <w:abstractNum w:abstractNumId="2">
    <w:multiLevelType w:val="hybridMultilevel"/>
    <w:lvl w:ilvl="0" w:tentative="0">
      <w:numFmt w:val="bullet"/>
      <w:lvlText w:val="-"/>
      <w:lvlJc w:val="left"/>
      <w:pPr>
        <w:ind w:left="2257" w:hanging="360"/>
      </w:pPr>
      <w:rPr>
        <w:rFonts w:ascii="Calibri" w:cs="Calibri" w:eastAsia="Times New Roman" w:hAnsi="Calibri" w:hint="default"/>
        <w:i/>
      </w:rPr>
    </w:lvl>
    <w:lvl w:ilvl="1" w:tentative="1">
      <w:start w:val="1"/>
      <w:numFmt w:val="bullet"/>
      <w:lvlText w:val="o"/>
      <w:lvlJc w:val="left"/>
      <w:pPr>
        <w:ind w:left="2977" w:hanging="360"/>
      </w:pPr>
      <w:rPr>
        <w:rFonts w:ascii="Courier New" w:cs="Courier New" w:hAnsi="Courier New" w:hint="default"/>
      </w:rPr>
    </w:lvl>
    <w:lvl w:ilvl="2" w:tentative="1">
      <w:start w:val="1"/>
      <w:numFmt w:val="bullet"/>
      <w:lvlText w:val=""/>
      <w:lvlJc w:val="left"/>
      <w:pPr>
        <w:ind w:left="3697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4417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5137" w:hanging="360"/>
      </w:pPr>
      <w:rPr>
        <w:rFonts w:ascii="Courier New" w:cs="Courier New" w:hAnsi="Courier New" w:hint="default"/>
      </w:rPr>
    </w:lvl>
    <w:lvl w:ilvl="5" w:tentative="1">
      <w:start w:val="1"/>
      <w:numFmt w:val="bullet"/>
      <w:lvlText w:val=""/>
      <w:lvlJc w:val="left"/>
      <w:pPr>
        <w:ind w:left="5857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6577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7297" w:hanging="360"/>
      </w:pPr>
      <w:rPr>
        <w:rFonts w:ascii="Courier New" w:cs="Courier New" w:hAnsi="Courier New" w:hint="default"/>
      </w:rPr>
    </w:lvl>
    <w:lvl w:ilvl="8" w:tentative="1">
      <w:start w:val="1"/>
      <w:numFmt w:val="bullet"/>
      <w:lvlText w:val=""/>
      <w:lvlJc w:val="left"/>
      <w:pPr>
        <w:ind w:left="8017" w:hanging="360"/>
      </w:pPr>
      <w:rPr>
        <w:rFonts w:ascii="Wingdings" w:hAnsi="Wingdings" w:hint="default"/>
      </w:rPr>
    </w:lvl>
  </w:abstractNum>
  <w:abstractNum w:abstractNumId="3">
    <w:multiLevelType w:val="hybridMultilevel"/>
    <w:lvl w:ilvl="0" w:tentative="0">
      <w:numFmt w:val="bullet"/>
      <w:lvlText w:val="-"/>
      <w:lvlJc w:val="left"/>
      <w:pPr>
        <w:ind w:left="720" w:hanging="360"/>
      </w:pPr>
      <w:rPr>
        <w:rFonts w:ascii="Calibri" w:cs="Calibri" w:eastAsia="Times New Roman" w:hAnsi="Calibri" w:hint="default"/>
        <w:i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cs="Courier New" w:hAnsi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cs="Courier New" w:hAnsi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cs="Courier New" w:hAnsi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multiLevelType w:val="hybridMultilevel"/>
    <w:lvl w:ilvl="0" w:tentative="0">
      <w:numFmt w:val="bullet"/>
      <w:lvlText w:val="-"/>
      <w:lvlJc w:val="left"/>
      <w:pPr>
        <w:ind w:left="720" w:hanging="360"/>
      </w:pPr>
      <w:rPr>
        <w:rFonts w:ascii="Garamond" w:cs="Times New Roman" w:eastAsia="Times New Roman" w:hAnsi="Garamond" w:hint="default"/>
        <w:sz w:val="22"/>
        <w:szCs w:val="22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cs="Courier New" w:hAnsi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cs="Courier New" w:hAnsi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cs="Courier New" w:hAnsi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multiLevelType w:val="hybridMultilevel"/>
    <w:lvl w:ilvl="0" w:tentative="0">
      <w:numFmt w:val="bullet"/>
      <w:lvlText w:val="-"/>
      <w:lvlJc w:val="left"/>
      <w:pPr>
        <w:ind w:left="720" w:hanging="360"/>
      </w:pPr>
      <w:rPr>
        <w:rFonts w:ascii="Calibri" w:cs="Calibri" w:eastAsia="Times New Roman" w:hAnsi="Calibri" w:hint="default"/>
        <w:i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cs="Courier New" w:hAnsi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cs="Courier New" w:hAnsi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cs="Courier New" w:hAnsi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multiLevelType w:val="hybridMultilevel"/>
    <w:lvl w:ilvl="0" w:tentative="0">
      <w:numFmt w:val="bullet"/>
      <w:lvlText w:val="-"/>
      <w:lvlJc w:val="left"/>
      <w:pPr>
        <w:ind w:left="720" w:hanging="360"/>
      </w:pPr>
      <w:rPr>
        <w:rFonts w:ascii="Garamond" w:cs="Times New Roman" w:eastAsia="Times New Roman" w:hAnsi="Garamond" w:hint="default"/>
        <w:sz w:val="22"/>
        <w:szCs w:val="22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cs="Courier New" w:hAnsi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cs="Courier New" w:hAnsi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cs="Courier New" w:hAnsi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multiLevelType w:val="hybridMultilevel"/>
    <w:lvl w:ilvl="0" w:tentative="0">
      <w:numFmt w:val="bullet"/>
      <w:lvlText w:val="-"/>
      <w:lvlJc w:val="left"/>
      <w:pPr>
        <w:ind w:left="2355" w:hanging="360"/>
      </w:pPr>
      <w:rPr>
        <w:rFonts w:ascii="Garamond" w:cs="Times New Roman" w:eastAsia="Times New Roman" w:hAnsi="Garamond" w:hint="default"/>
        <w:sz w:val="22"/>
        <w:szCs w:val="22"/>
      </w:rPr>
    </w:lvl>
    <w:lvl w:ilvl="1" w:tentative="1">
      <w:start w:val="1"/>
      <w:numFmt w:val="bullet"/>
      <w:lvlText w:val="o"/>
      <w:lvlJc w:val="left"/>
      <w:pPr>
        <w:ind w:left="3075" w:hanging="360"/>
      </w:pPr>
      <w:rPr>
        <w:rFonts w:ascii="Courier New" w:cs="Courier New" w:hAnsi="Courier New" w:hint="default"/>
      </w:rPr>
    </w:lvl>
    <w:lvl w:ilvl="2" w:tentative="1">
      <w:start w:val="1"/>
      <w:numFmt w:val="bullet"/>
      <w:lvlText w:val=""/>
      <w:lvlJc w:val="left"/>
      <w:pPr>
        <w:ind w:left="3795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4515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5235" w:hanging="360"/>
      </w:pPr>
      <w:rPr>
        <w:rFonts w:ascii="Courier New" w:cs="Courier New" w:hAnsi="Courier New" w:hint="default"/>
      </w:rPr>
    </w:lvl>
    <w:lvl w:ilvl="5" w:tentative="1">
      <w:start w:val="1"/>
      <w:numFmt w:val="bullet"/>
      <w:lvlText w:val=""/>
      <w:lvlJc w:val="left"/>
      <w:pPr>
        <w:ind w:left="5955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6675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7395" w:hanging="360"/>
      </w:pPr>
      <w:rPr>
        <w:rFonts w:ascii="Courier New" w:cs="Courier New" w:hAnsi="Courier New" w:hint="default"/>
      </w:rPr>
    </w:lvl>
    <w:lvl w:ilvl="8" w:tentative="1">
      <w:start w:val="1"/>
      <w:numFmt w:val="bullet"/>
      <w:lvlText w:val=""/>
      <w:lvlJc w:val="left"/>
      <w:pPr>
        <w:ind w:left="8115" w:hanging="360"/>
      </w:pPr>
      <w:rPr>
        <w:rFonts w:ascii="Wingdings" w:hAnsi="Wingdings" w:hint="default"/>
      </w:rPr>
    </w:lvl>
  </w:abstractNum>
  <w:abstractNum w:abstractNumId="8">
    <w:multiLevelType w:val="hybridMultilevel"/>
    <w:lvl w:ilvl="0" w:tentative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cs="Courier New" w:hAnsi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cs="Courier New" w:hAnsi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cs="Courier New" w:hAnsi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multiLevelType w:val="hybridMultilevel"/>
    <w:lvl w:ilvl="0" w:tentative="0">
      <w:start w:val="1"/>
      <w:numFmt w:val="decimal"/>
      <w:lvlText w:val="%1."/>
      <w:lvlJc w:val="left"/>
      <w:pPr>
        <w:ind w:left="1440" w:hanging="360"/>
      </w:pPr>
    </w:lvl>
    <w:lvl w:ilvl="1" w:tentative="1">
      <w:start w:val="1"/>
      <w:numFmt w:val="lowerLetter"/>
      <w:lvlText w:val="%2."/>
      <w:lvlJc w:val="left"/>
      <w:pPr>
        <w:ind w:left="2160" w:hanging="360"/>
      </w:pPr>
    </w:lvl>
    <w:lvl w:ilvl="2" w:tentative="1">
      <w:start w:val="1"/>
      <w:numFmt w:val="lowerRoman"/>
      <w:lvlText w:val="%3."/>
      <w:lvlJc w:val="right"/>
      <w:pPr>
        <w:ind w:left="2880" w:hanging="180"/>
      </w:pPr>
    </w:lvl>
    <w:lvl w:ilvl="3" w:tentative="1">
      <w:start w:val="1"/>
      <w:numFmt w:val="decimal"/>
      <w:lvlText w:val="%4."/>
      <w:lvlJc w:val="left"/>
      <w:pPr>
        <w:ind w:left="3600" w:hanging="360"/>
      </w:pPr>
    </w:lvl>
    <w:lvl w:ilvl="4" w:tentative="1">
      <w:start w:val="1"/>
      <w:numFmt w:val="lowerLetter"/>
      <w:lvlText w:val="%5."/>
      <w:lvlJc w:val="left"/>
      <w:pPr>
        <w:ind w:left="4320" w:hanging="360"/>
      </w:pPr>
    </w:lvl>
    <w:lvl w:ilvl="5" w:tentative="1">
      <w:start w:val="1"/>
      <w:numFmt w:val="lowerRoman"/>
      <w:lvlText w:val="%6."/>
      <w:lvlJc w:val="right"/>
      <w:pPr>
        <w:ind w:left="5040" w:hanging="180"/>
      </w:pPr>
    </w:lvl>
    <w:lvl w:ilvl="6" w:tentative="1">
      <w:start w:val="1"/>
      <w:numFmt w:val="decimal"/>
      <w:lvlText w:val="%7."/>
      <w:lvlJc w:val="left"/>
      <w:pPr>
        <w:ind w:left="5760" w:hanging="360"/>
      </w:pPr>
    </w:lvl>
    <w:lvl w:ilvl="7" w:tentative="1">
      <w:start w:val="1"/>
      <w:numFmt w:val="lowerLetter"/>
      <w:lvlText w:val="%8."/>
      <w:lvlJc w:val="left"/>
      <w:pPr>
        <w:ind w:left="6480" w:hanging="360"/>
      </w:pPr>
    </w:lvl>
    <w:lvl w:ilvl="8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multiLevelType w:val="hybridMultilevel"/>
    <w:lvl w:ilvl="0" w:tentative="0">
      <w:numFmt w:val="bullet"/>
      <w:lvlText w:val="-"/>
      <w:lvlJc w:val="left"/>
      <w:pPr>
        <w:ind w:left="720" w:hanging="360"/>
      </w:pPr>
      <w:rPr>
        <w:rFonts w:ascii="Calibri" w:cs="Calibri" w:eastAsia="Times New Roman" w:hAnsi="Calibri" w:hint="default"/>
        <w:i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cs="Courier New" w:hAnsi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cs="Courier New" w:hAnsi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cs="Courier New" w:hAnsi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multiLevelType w:val="hybridMultilevel"/>
    <w:lvl w:ilvl="0" w:tentative="0">
      <w:numFmt w:val="bullet"/>
      <w:lvlText w:val="-"/>
      <w:lvlJc w:val="left"/>
      <w:pPr>
        <w:ind w:left="720" w:hanging="360"/>
      </w:pPr>
      <w:rPr>
        <w:rFonts w:ascii="Garamond" w:cs="Times New Roman" w:eastAsia="Times New Roman" w:hAnsi="Garamond" w:hint="default"/>
        <w:sz w:val="22"/>
        <w:szCs w:val="22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cs="Courier New" w:hAnsi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cs="Courier New" w:hAnsi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cs="Courier New" w:hAnsi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multiLevelType w:val="hybridMultilevel"/>
    <w:lvl w:ilvl="0" w:tentative="0">
      <w:numFmt w:val="bullet"/>
      <w:lvlText w:val="-"/>
      <w:lvlJc w:val="left"/>
      <w:pPr>
        <w:ind w:left="1440" w:hanging="360"/>
      </w:pPr>
      <w:rPr>
        <w:rFonts w:ascii="Garamond" w:cs="Times New Roman" w:eastAsia="Times New Roman" w:hAnsi="Garamond" w:hint="default"/>
        <w:sz w:val="22"/>
        <w:szCs w:val="22"/>
      </w:rPr>
    </w:lvl>
    <w:lvl w:ilvl="1" w:tentative="1">
      <w:start w:val="1"/>
      <w:numFmt w:val="bullet"/>
      <w:lvlText w:val="o"/>
      <w:lvlJc w:val="left"/>
      <w:pPr>
        <w:ind w:left="2160" w:hanging="360"/>
      </w:pPr>
      <w:rPr>
        <w:rFonts w:ascii="Courier New" w:cs="Courier New" w:hAnsi="Courier New" w:hint="default"/>
      </w:rPr>
    </w:lvl>
    <w:lvl w:ilvl="2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4320" w:hanging="360"/>
      </w:pPr>
      <w:rPr>
        <w:rFonts w:ascii="Courier New" w:cs="Courier New" w:hAnsi="Courier New" w:hint="default"/>
      </w:rPr>
    </w:lvl>
    <w:lvl w:ilvl="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6480" w:hanging="360"/>
      </w:pPr>
      <w:rPr>
        <w:rFonts w:ascii="Courier New" w:cs="Courier New" w:hAnsi="Courier New" w:hint="default"/>
      </w:rPr>
    </w:lvl>
    <w:lvl w:ilvl="8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multiLevelType w:val="hybridMultilevel"/>
    <w:lvl w:ilvl="0" w:tentative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cs="Courier New" w:hAnsi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cs="Courier New" w:hAnsi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cs="Courier New" w:hAnsi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multiLevelType w:val="hybridMultilevel"/>
    <w:lvl w:ilvl="0" w:tentative="0">
      <w:numFmt w:val="bullet"/>
      <w:lvlText w:val="-"/>
      <w:lvlJc w:val="left"/>
      <w:pPr>
        <w:ind w:left="720" w:hanging="360"/>
      </w:pPr>
      <w:rPr>
        <w:rFonts w:ascii="Calibri" w:cs="Calibri" w:eastAsia="Times New Roman" w:hAnsi="Calibri" w:hint="default"/>
        <w:i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cs="Courier New" w:hAnsi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cs="Courier New" w:hAnsi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cs="Courier New" w:hAnsi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multiLevelType w:val="hybridMultilevel"/>
    <w:lvl w:ilvl="0" w:tentative="0">
      <w:numFmt w:val="bullet"/>
      <w:lvlText w:val="-"/>
      <w:lvlJc w:val="left"/>
      <w:pPr>
        <w:ind w:left="720" w:hanging="360"/>
      </w:pPr>
      <w:rPr>
        <w:rFonts w:ascii="Calibri" w:cs="Calibri" w:eastAsia="Times New Roman" w:hAnsi="Calibri" w:hint="default"/>
        <w:i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cs="Courier New" w:hAnsi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cs="Courier New" w:hAnsi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cs="Courier New" w:hAnsi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4"/>
  </w:num>
  <w:num w:numId="3">
    <w:abstractNumId w:val="0"/>
  </w:num>
  <w:num w:numId="4">
    <w:abstractNumId w:val="5"/>
  </w:num>
  <w:num w:numId="5">
    <w:abstractNumId w:val="3"/>
  </w:num>
  <w:num w:numId="6">
    <w:abstractNumId w:val="15"/>
  </w:num>
  <w:num w:numId="7">
    <w:abstractNumId w:val="6"/>
  </w:num>
  <w:num w:numId="8">
    <w:abstractNumId w:val="2"/>
  </w:num>
  <w:num w:numId="9">
    <w:abstractNumId w:val="1"/>
  </w:num>
  <w:num w:numId="10">
    <w:abstractNumId w:val="8"/>
  </w:num>
  <w:num w:numId="11">
    <w:abstractNumId w:val="11"/>
  </w:num>
  <w:num w:numId="12">
    <w:abstractNumId w:val="7"/>
  </w:num>
  <w:num w:numId="13">
    <w:abstractNumId w:val="9"/>
  </w:num>
  <w:num w:numId="14">
    <w:abstractNumId w:val="13"/>
  </w:num>
  <w:num w:numId="15">
    <w:abstractNumId w:val="12"/>
  </w:num>
  <w:num w:numId="1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cumentProtection w:edit="readOnly" w:formatting="1" w:enforcement="0"/>
  <w:defaultTabStop w:val="720"/>
  <w:characterSpacingControl w:val="doNotCompress"/>
  <w:compat/>
  <w:rsids>
    <w:rsidRoot w:val="00F72B8D"/>
    <w:rsid w:val="001418A9"/>
    <w:rsid w:val="00182194"/>
    <w:rsid w:val="002D57CE"/>
    <w:rsid w:val="003045E7"/>
    <w:rsid w:val="003570B4"/>
    <w:rsid w:val="003F7B53"/>
    <w:rsid w:val="00457608"/>
    <w:rsid w:val="00493FC6"/>
    <w:rsid w:val="004A4C35"/>
    <w:rsid w:val="005013A3"/>
    <w:rsid w:val="00501F83"/>
    <w:rsid w:val="00502278"/>
    <w:rsid w:val="00597BE5"/>
    <w:rsid w:val="006031DE"/>
    <w:rsid w:val="00611837"/>
    <w:rsid w:val="00620F1C"/>
    <w:rsid w:val="0063339E"/>
    <w:rsid w:val="0067768F"/>
    <w:rsid w:val="006C7FE5"/>
    <w:rsid w:val="006F4052"/>
    <w:rsid w:val="00732846"/>
    <w:rsid w:val="00762993"/>
    <w:rsid w:val="00766821"/>
    <w:rsid w:val="007721B3"/>
    <w:rsid w:val="007D4238"/>
    <w:rsid w:val="008967E3"/>
    <w:rsid w:val="008D2D9A"/>
    <w:rsid w:val="00915A24"/>
    <w:rsid w:val="00A12CEC"/>
    <w:rsid w:val="00B646AC"/>
    <w:rsid w:val="00B72B07"/>
    <w:rsid w:val="00BE0476"/>
    <w:rsid w:val="00D020F4"/>
    <w:rsid w:val="00D04CA9"/>
    <w:rsid w:val="00DE6345"/>
    <w:rsid w:val="00F72B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  <o:rules v:ext="edit">
        <o:r id="V:Rule2" type="connector" idref="#_x0000_s1026"/>
      </o:rules>
    </o:shapelayout>
  </w:shapeDefaults>
  <w:decimalSymbol w:val="."/>
  <w:listSeparator w:val=","/>
  <w:footnotePr>
    <w:footnote w:id="0"/>
    <w:footnote w:id="1"/>
  </w:footnotePr>
  <w:endnotePr>
    <w:endnote w:id="0"/>
    <w:endnote w:id="1"/>
  </w:endnotePr>
</w:settings>
</file>

<file path=word/styles.xml><?xml version="1.0" encoding="utf-8"?>
<w:styles xmlns:r="http://schemas.openxmlformats.org/officeDocument/2006/relationships" xmlns:w14="http://schemas.microsoft.com/office/word/2010/wordml" xmlns:w="http://schemas.openxmlformats.org/wordprocessingml/2006/main">
  <w:docDefaults>
    <w:rPrDefault>
      <w:rPr>
        <w:rFonts w:asciiTheme="minorHAnsi" w:cstheme="minorBidi" w:eastAsiaTheme="minorHAnsi" w:hAnsiTheme="minorHAnsi"/>
        <w:sz w:val="22"/>
        <w:szCs w:val="22"/>
        <w:lang w:val="en-US" w:bidi="ar-SA" w:eastAsia="en-US"/>
      </w:rPr>
    </w:rPrDefault>
    <w:pPrDefault>
      <w:pPr>
        <w:spacing w:after="200" w:line="276" w:lineRule="auto"/>
      </w:pPr>
    </w:pPrDefault>
  </w:docDefaults>
  <w:style w:type="paragraph" w:styleId="Heading2">
    <w:name w:val="Heading 2"/>
    <w:basedOn w:val="Normal"/>
    <w:next w:val="Normal"/>
    <w:link w:val="Heading2Char"/>
    <w:uiPriority w:val="9"/>
    <w:semiHidden w:val="on"/>
    <w:unhideWhenUsed w:val="on"/>
    <w:qFormat w:val="on"/>
    <w:pPr>
      <w:keepNext w:val="on"/>
      <w:keepLines w:val="on"/>
      <w:spacing w:before="200" w:after="0"/>
    </w:pPr>
    <w:rPr>
      <w:rFonts w:asciiTheme="majorHAnsi" w:cstheme="majorBidi" w:eastAsiaTheme="majorEastAsia" w:hAnsiTheme="majorHAns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 w:val="on"/>
    <w:unhideWhenUsed w:val="on"/>
    <w:qFormat w:val="on"/>
    <w:pPr>
      <w:keepNext w:val="on"/>
      <w:keepLines w:val="on"/>
      <w:spacing w:before="200" w:after="0"/>
    </w:pPr>
    <w:rPr>
      <w:rFonts w:asciiTheme="majorHAnsi" w:cstheme="majorBidi" w:eastAsiaTheme="majorEastAsia" w:hAnsiTheme="majorHAns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 w:val="on"/>
    <w:unhideWhenUsed w:val="on"/>
    <w:qFormat w:val="on"/>
    <w:pPr>
      <w:keepNext w:val="on"/>
      <w:keepLines w:val="on"/>
      <w:spacing w:before="200" w:after="0"/>
    </w:pPr>
    <w:rPr>
      <w:rFonts w:asciiTheme="majorHAnsi" w:cstheme="majorBidi" w:eastAsiaTheme="majorEastAsia" w:hAnsiTheme="majorHAnsi"/>
      <w:b/>
      <w:bCs/>
      <w:i/>
      <w:iCs/>
      <w:color w:val="4f81bd" w:themeColor="accent1"/>
    </w:rPr>
  </w:style>
  <w:style w:type="paragraph" w:styleId="Heading7">
    <w:name w:val="Heading 7"/>
    <w:basedOn w:val="Normal"/>
    <w:next w:val="Normal"/>
    <w:link w:val="Heading7Char"/>
    <w:uiPriority w:val="9"/>
    <w:semiHidden w:val="on"/>
    <w:unhideWhenUsed w:val="on"/>
    <w:qFormat w:val="on"/>
    <w:pPr>
      <w:keepNext w:val="on"/>
      <w:keepLines w:val="on"/>
      <w:spacing w:before="200" w:after="0"/>
    </w:pPr>
    <w:rPr>
      <w:rFonts w:asciiTheme="majorHAnsi" w:cstheme="majorBidi" w:eastAsiaTheme="majorEastAsia" w:hAnsiTheme="majorHAns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 w:val="on"/>
    <w:unhideWhenUsed w:val="on"/>
    <w:qFormat w:val="on"/>
    <w:pPr>
      <w:keepNext w:val="on"/>
      <w:keepLines w:val="on"/>
      <w:spacing w:before="200" w:after="0"/>
    </w:pPr>
    <w:rPr>
      <w:rFonts w:asciiTheme="majorHAnsi" w:cstheme="majorBidi" w:eastAsiaTheme="majorEastAsia" w:hAnsiTheme="majorHAns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 w:val="on"/>
    <w:unhideWhenUsed w:val="on"/>
    <w:qFormat w:val="on"/>
    <w:pPr>
      <w:keepNext w:val="on"/>
      <w:keepLines w:val="on"/>
      <w:spacing w:before="200" w:after="0"/>
    </w:pPr>
    <w:rPr>
      <w:rFonts w:asciiTheme="majorHAnsi" w:cstheme="majorBidi" w:eastAsiaTheme="majorEastAsia" w:hAnsiTheme="majorHAnsi"/>
      <w:i/>
      <w:iCs/>
      <w:color w:val="404040" w:themeColor="text1" w:themeTint="bf"/>
      <w:sz w:val="20"/>
      <w:szCs w:val="20"/>
    </w:rPr>
  </w:style>
  <w:style w:type="paragraph" w:styleId="NoSpacing">
    <w:name w:val="No Spacing"/>
    <w:uiPriority w:val="1"/>
    <w:qFormat w:val="on"/>
    <w:pPr>
      <w:spacing w:after="0" w:line="240" w:lineRule="auto"/>
    </w:pPr>
  </w:style>
  <w:style w:type="character" w:customStyle="1" w:styleId="Heading2Char">
    <w:name w:val="Heading 2 Char"/>
    <w:basedOn w:val="DefaultParagraphFont"/>
    <w:link w:val="Heading2"/>
    <w:uiPriority w:val="9"/>
    <w:rPr>
      <w:rFonts w:asciiTheme="majorHAnsi" w:cstheme="majorBidi" w:eastAsiaTheme="majorEastAsia" w:hAnsiTheme="majorHAns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Pr>
      <w:rFonts w:asciiTheme="majorHAnsi" w:cstheme="majorBidi" w:eastAsiaTheme="majorEastAsia" w:hAnsiTheme="majorHAnsi"/>
      <w:b/>
      <w:bCs/>
      <w:color w:val="4f81bd" w:themeColor="accent1"/>
    </w:rPr>
  </w:style>
  <w:style w:type="character" w:customStyle="1" w:styleId="Heading4Char">
    <w:name w:val="Heading 4 Char"/>
    <w:basedOn w:val="DefaultParagraphFont"/>
    <w:link w:val="Heading4"/>
    <w:uiPriority w:val="9"/>
    <w:rPr>
      <w:rFonts w:asciiTheme="majorHAnsi" w:cstheme="majorBidi" w:eastAsiaTheme="majorEastAsia" w:hAnsiTheme="majorHAnsi"/>
      <w:b/>
      <w:bCs/>
      <w:i/>
      <w:iCs/>
      <w:color w:val="4f81bd" w:themeColor="accent1"/>
    </w:rPr>
  </w:style>
  <w:style w:type="character" w:customStyle="1" w:styleId="Heading7Char">
    <w:name w:val="Heading 7 Char"/>
    <w:basedOn w:val="DefaultParagraphFont"/>
    <w:link w:val="Heading7"/>
    <w:uiPriority w:val="9"/>
    <w:rPr>
      <w:rFonts w:asciiTheme="majorHAnsi" w:cstheme="majorBidi" w:eastAsiaTheme="majorEastAsia" w:hAnsiTheme="majorHAns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rPr>
      <w:rFonts w:asciiTheme="majorHAnsi" w:cstheme="majorBidi" w:eastAsiaTheme="majorEastAsia" w:hAnsiTheme="majorHAns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rPr>
      <w:rFonts w:asciiTheme="majorHAnsi" w:cstheme="majorBidi" w:eastAsiaTheme="majorEastAsia" w:hAnsiTheme="majorHAnsi"/>
      <w:i/>
      <w:iCs/>
      <w:color w:val="404040" w:themeColor="text1" w:themeTint="bf"/>
      <w:sz w:val="20"/>
      <w:szCs w:val="20"/>
    </w:rPr>
  </w:style>
  <w:style w:type="paragraph" w:styleId="Title">
    <w:name w:val="Title"/>
    <w:basedOn w:val="Normal"/>
    <w:next w:val="Normal"/>
    <w:link w:val="TitleChar"/>
    <w:uiPriority w:val="10"/>
    <w:qFormat w:val="on"/>
    <w:pPr>
      <w:pBdr>
        <w:bottom w:val="single" w:color="4f81bd" w:themeColor="accent1" w:sz="8" w:space="4"/>
      </w:pBdr>
      <w:spacing w:after="300" w:line="240" w:lineRule="auto"/>
      <w:contextualSpacing w:val="on"/>
    </w:pPr>
    <w:rPr>
      <w:rFonts w:asciiTheme="majorHAnsi" w:cstheme="majorBidi" w:eastAsiaTheme="majorEastAsia" w:hAnsiTheme="majorHAnsi"/>
      <w:color w:val="17375d" w:themeColor="text2" w:themeShade="bf"/>
      <w:spacing w:val="5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Pr>
      <w:rFonts w:asciiTheme="majorHAnsi" w:cstheme="majorBidi" w:eastAsiaTheme="majorEastAsia" w:hAnsiTheme="majorHAnsi"/>
      <w:color w:val="17375d" w:themeColor="text2" w:themeShade="bf"/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 w:val="on"/>
    <w:pPr/>
    <w:rPr>
      <w:rFonts w:asciiTheme="majorHAnsi" w:cstheme="majorBidi" w:eastAsiaTheme="majorEastAsia" w:hAnsiTheme="majorHAns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Pr>
      <w:rFonts w:asciiTheme="majorHAnsi" w:cstheme="majorBidi" w:eastAsiaTheme="majorEastAsia" w:hAnsiTheme="majorHAnsi"/>
      <w:i/>
      <w:iCs/>
      <w:color w:val="4f81bd" w:themeColor="accent1"/>
      <w:spacing w:val="15"/>
      <w:sz w:val="24"/>
      <w:szCs w:val="24"/>
    </w:rPr>
  </w:style>
  <w:style w:type="character" w:styleId="SubtleEmphasis">
    <w:name w:val="Subtle Emphasis"/>
    <w:basedOn w:val="DefaultParagraphFont"/>
    <w:uiPriority w:val="19"/>
    <w:qFormat w:val="on"/>
    <w:rPr>
      <w:i/>
      <w:iCs/>
      <w:color w:val="808080" w:themeColor="text1" w:themeTint="7f"/>
    </w:rPr>
  </w:style>
  <w:style w:type="character" w:styleId="Emphasis">
    <w:name w:val="Emphasis"/>
    <w:basedOn w:val="DefaultParagraphFont"/>
    <w:uiPriority w:val="20"/>
    <w:qFormat w:val="on"/>
    <w:rPr>
      <w:i/>
      <w:iCs/>
    </w:rPr>
  </w:style>
  <w:style w:type="character" w:styleId="IntenseEmphasis">
    <w:name w:val="Intense Emphasis"/>
    <w:basedOn w:val="DefaultParagraphFont"/>
    <w:uiPriority w:val="21"/>
    <w:qFormat w:val="on"/>
    <w:rPr>
      <w:b/>
      <w:bCs/>
      <w:i/>
      <w:iCs/>
      <w:color w:val="4f81bd" w:themeColor="accent1"/>
    </w:rPr>
  </w:style>
  <w:style w:type="character" w:styleId="Strong">
    <w:name w:val="Strong"/>
    <w:basedOn w:val="DefaultParagraphFont"/>
    <w:uiPriority w:val="22"/>
    <w:qFormat w:val="on"/>
    <w:rPr>
      <w:b/>
      <w:bCs/>
    </w:rPr>
  </w:style>
  <w:style w:type="paragraph" w:styleId="Quote">
    <w:name w:val="Quote"/>
    <w:basedOn w:val="Normal"/>
    <w:next w:val="Normal"/>
    <w:link w:val="QuoteChar"/>
    <w:uiPriority w:val="29"/>
    <w:qFormat w:val="on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Pr>
      <w:i/>
      <w:iCs/>
      <w:color w:val="000000" w:themeColor="text1"/>
    </w:rPr>
  </w:style>
  <w:style w:type="paragraph" w:styleId="IntenseQuote">
    <w:name w:val="Intense Quote"/>
    <w:basedOn w:val="Normal"/>
    <w:next w:val="Normal"/>
    <w:link w:val="IntenseQuoteChar"/>
    <w:uiPriority w:val="30"/>
    <w:qFormat w:val="on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 w:val="on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 w:val="on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 w:val="on"/>
    <w:rPr>
      <w:b/>
      <w:bCs/>
      <w:smallCaps/>
      <w:spacing w:val="5"/>
    </w:rPr>
  </w:style>
  <w:style w:type="paragraph" w:styleId="Footnotetext">
    <w:name w:val="Footnote text"/>
    <w:basedOn w:val="Normal"/>
    <w:link w:val="FootnoteTextChar"/>
    <w:uiPriority w:val="99"/>
    <w:semiHidden w:val="on"/>
    <w:unhideWhenUsed w:val="on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 w:val="on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 w:val="on"/>
    <w:unhideWhenUsed w:val="on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 w:val="on"/>
    <w:unhideWhenUsed w:val="on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 w:val="on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 w:val="on"/>
    <w:unhideWhenUsed w:val="on"/>
    <w:rPr>
      <w:vertAlign w:val="superscript"/>
    </w:rPr>
  </w:style>
  <w:style w:type="paragraph" w:styleId="PlainText">
    <w:name w:val="Plain Text"/>
    <w:basedOn w:val="Normal"/>
    <w:link w:val="PlainTextChar"/>
    <w:uiPriority w:val="99"/>
    <w:semiHidden w:val="on"/>
    <w:unhideWhenUsed w:val="on"/>
    <w:pPr>
      <w:spacing w:after="0" w:line="240" w:lineRule="auto"/>
    </w:pPr>
    <w:rPr>
      <w:rFonts w:ascii="Courier New" w:cs="Courier New" w:hAnsi="Courier New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Pr>
      <w:rFonts w:ascii="Courier New" w:cs="Courier New" w:hAnsi="Courier New"/>
      <w:sz w:val="21"/>
      <w:szCs w:val="21"/>
    </w:rPr>
  </w:style>
  <w:style w:type="paragraph" w:default="1" w:styleId="Normal">
    <w:name w:val="Normal"/>
    <w:uiPriority w:val="99"/>
    <w:qFormat w:val="on"/>
    <w:pPr>
      <w:spacing w:after="0" w:line="240" w:lineRule="auto"/>
    </w:pPr>
    <w:rPr>
      <w:rFonts w:ascii="CG Times (W1)" w:cs="Times New Roman" w:eastAsia="Times New Roman" w:hAnsi="CG Times (W1)"/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 w:val="on"/>
    <w:pPr>
      <w:keepNext w:val="on"/>
      <w:tabs>
        <w:tab w:val="left" w:pos="1800"/>
        <w:tab w:val="right" w:pos="9360"/>
      </w:tabs>
      <w:spacing w:line="240" w:lineRule="atLeast"/>
      <w:jc w:val="both"/>
    </w:pPr>
    <w:rPr>
      <w:rFonts w:ascii="Times New Roman" w:hAnsi="Times New Roman"/>
      <w:b/>
      <w:u w:val="single"/>
    </w:rPr>
  </w:style>
  <w:style w:type="paragraph" w:styleId="Heading5">
    <w:name w:val="Heading 5"/>
    <w:basedOn w:val="Normal"/>
    <w:next w:val="Normal"/>
    <w:link w:val="Heading5Char"/>
    <w:uiPriority w:val="99"/>
    <w:qFormat w:val="on"/>
    <w:pPr>
      <w:keepNext w:val="on"/>
    </w:pPr>
    <w:rPr>
      <w:rFonts w:ascii="Times New Roman" w:hAnsi="Times New Roman"/>
      <w:b/>
      <w:i/>
      <w:iCs/>
      <w:sz w:val="24"/>
    </w:rPr>
  </w:style>
  <w:style w:type="paragraph" w:styleId="Heading6">
    <w:name w:val="Heading 6"/>
    <w:basedOn w:val="Normal"/>
    <w:next w:val="Normal"/>
    <w:link w:val="Heading6Char"/>
    <w:uiPriority w:val="99"/>
    <w:qFormat w:val="on"/>
    <w:pPr>
      <w:keepNext w:val="on"/>
    </w:pPr>
    <w:rPr>
      <w:rFonts w:ascii="Times New Roman" w:hAnsi="Times New Roman"/>
      <w:b/>
      <w:i/>
      <w:iCs/>
      <w:sz w:val="28"/>
    </w:rPr>
  </w:style>
  <w:style w:type="character" w:default="1" w:styleId="DefaultParagraphFont">
    <w:name w:val="Default Paragraph Font"/>
    <w:uiPriority w:val="1"/>
    <w:semiHidden w:val="on"/>
    <w:unhideWhenUsed w:val="on"/>
  </w:style>
  <w:style w:type="table" w:default="1" w:styleId="NormalTable">
    <w:name w:val="Normal Table"/>
    <w:uiPriority w:val="99"/>
    <w:semiHidden w:val="on"/>
    <w:unhideWhenUsed w:val="on"/>
    <w:qFormat w:val="on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 w:val="on"/>
    <w:unhideWhenUsed w:val="on"/>
  </w:style>
  <w:style w:type="character" w:customStyle="1" w:styleId="Heading1Char">
    <w:name w:val="Heading 1 Char"/>
    <w:basedOn w:val="DefaultParagraphFont"/>
    <w:link w:val="Heading1"/>
    <w:uiPriority w:val="99"/>
    <w:rPr>
      <w:rFonts w:ascii="Times New Roman" w:cs="Times New Roman" w:eastAsia="Times New Roman" w:hAnsi="Times New Roman"/>
      <w:b/>
      <w:sz w:val="20"/>
      <w:szCs w:val="20"/>
      <w:u w:val="single"/>
    </w:rPr>
  </w:style>
  <w:style w:type="character" w:customStyle="1" w:styleId="Heading5Char">
    <w:name w:val="Heading 5 Char"/>
    <w:basedOn w:val="DefaultParagraphFont"/>
    <w:link w:val="Heading5"/>
    <w:uiPriority w:val="99"/>
    <w:rPr>
      <w:rFonts w:ascii="Times New Roman" w:cs="Times New Roman" w:eastAsia="Times New Roman" w:hAnsi="Times New Roman"/>
      <w:b/>
      <w:i/>
      <w:iCs/>
      <w:sz w:val="24"/>
      <w:szCs w:val="20"/>
    </w:rPr>
  </w:style>
  <w:style w:type="character" w:customStyle="1" w:styleId="Heading6Char">
    <w:name w:val="Heading 6 Char"/>
    <w:basedOn w:val="DefaultParagraphFont"/>
    <w:link w:val="Heading6"/>
    <w:uiPriority w:val="99"/>
    <w:rPr>
      <w:rFonts w:ascii="Times New Roman" w:cs="Times New Roman" w:eastAsia="Times New Roman" w:hAnsi="Times New Roman"/>
      <w:b/>
      <w:i/>
      <w:iCs/>
      <w:sz w:val="28"/>
      <w:szCs w:val="20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Pr>
      <w:rFonts w:ascii="CG Times (W1)" w:cs="Times New Roman" w:eastAsia="Times New Roman" w:hAnsi="CG Times (W1)"/>
      <w:sz w:val="20"/>
      <w:szCs w:val="20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Pr>
      <w:rFonts w:ascii="CG Times (W1)" w:cs="Times New Roman" w:eastAsia="Times New Roman" w:hAnsi="CG Times (W1)"/>
      <w:sz w:val="20"/>
      <w:szCs w:val="20"/>
    </w:rPr>
  </w:style>
  <w:style w:type="character" w:styleId="Hyperlink">
    <w:name w:val="Hyperlink"/>
    <w:uiPriority w:val="99"/>
    <w:rPr>
      <w:color w:val="0000ff"/>
      <w:u w:val="single"/>
    </w:rPr>
  </w:style>
  <w:style w:type="paragraph" w:styleId="ListParagraph">
    <w:name w:val="List Paragraph"/>
    <w:basedOn w:val="Normal"/>
    <w:uiPriority w:val="34"/>
    <w:qFormat w:val="on"/>
    <w:pPr>
      <w:ind w:left="720"/>
      <w:contextualSpacing w:val="on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eader" Target="header1.xml"/><Relationship Id="rId14" Type="http://schemas.openxmlformats.org/officeDocument/2006/relationships/footer" Target="footer1.xml"/><Relationship Id="rId15" Type="http://schemas.openxmlformats.org/officeDocument/2006/relationships/footer" Target="footer2.xml"/><Relationship Id="rId16" Type="http://schemas.openxmlformats.org/officeDocument/2006/relationships/fontTable" Target="fontTable.xml"/><Relationship Id="rId17" Type="http://schemas.openxmlformats.org/officeDocument/2006/relationships/theme" Target="theme/theme1.xml"/><Relationship Id="rId18" Type="http://schemas.openxmlformats.org/officeDocument/2006/relationships/header" Target="header1.xml"/><Relationship Id="rId19" Type="http://schemas.openxmlformats.org/officeDocument/2006/relationships/footer" Target="footer1.xml"/><Relationship Id="rId2" Type="http://schemas.openxmlformats.org/officeDocument/2006/relationships/numbering" Target="numbering.xml"/><Relationship Id="rId20" Type="http://schemas.openxmlformats.org/officeDocument/2006/relationships/footer" Target="footer2.xml"/><Relationship Id="rId3" Type="http://schemas.openxmlformats.org/officeDocument/2006/relationships/styles" Target="styles.xml"/><Relationship Id="rId4" Type="http://schemas.openxmlformats.org/officeDocument/2006/relationships/settings" Target="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1" Type="http://schemas.openxmlformats.org/officeDocument/2006/relationships/customXml" Target="../customXml/item1.xml"/><Relationship Id="rId5" Type="http://schemas.openxmlformats.org/officeDocument/2006/relationships/webSettings" Target="webSettings.xml"/><Relationship Id="rId8" Type="http://schemas.openxmlformats.org/officeDocument/2006/relationships/hyperlink" Target="mailto:hadi.khreiss@hotmail.com" TargetMode="External"/><Relationship Id="rId9" Type="http://schemas.openxmlformats.org/officeDocument/2006/relationships/hyperlink" Target="mailto:hady.Khreiss@gmail.com" TargetMode="External"/><Relationship Id="rId10" Type="http://schemas.openxmlformats.org/officeDocument/2006/relationships/hyperlink" Target="mailto:Ali@tahmaz.co" TargetMode="External"/><Relationship Id="rId11" Type="http://schemas.openxmlformats.org/officeDocument/2006/relationships/hyperlink" Target="mailto:rania.hamadeh@retail-me.com" TargetMode="External"/><Relationship Id="rId12" Type="http://schemas.openxmlformats.org/officeDocument/2006/relationships/hyperlink" Target="mailto:hachem_salameh@hotmail.com" TargetMode="External"/></Relationships>
</file>

<file path=word/_rels/endnotes.xml.rels><?xml version="1.0" encoding="UTF-8" standalone="yes"?>
<Relationships xmlns="http://schemas.openxmlformats.org/package/2006/relationships"></Relationships>
</file>

<file path=word/_rels/footer1.xml.rels><?xml version="1.0" encoding="UTF-8" standalone="yes"?>
<Relationships xmlns="http://schemas.openxmlformats.org/package/2006/relationships"></Relationships>
</file>

<file path=word/_rels/footer2.xml.rels><?xml version="1.0" encoding="UTF-8" standalone="yes"?>
<Relationships xmlns="http://schemas.openxmlformats.org/package/2006/relationships"></Relationships>
</file>

<file path=word/_rels/footnotes.xml.rels><?xml version="1.0" encoding="UTF-8" standalone="yes"?>
<Relationships xmlns="http://schemas.openxmlformats.org/package/2006/relationships"></Relationships>
</file>

<file path=word/_rels/header1.xml.rels><?xml version="1.0" encoding="UTF-8" standalone="yes"?>
<Relationships xmlns="http://schemas.openxmlformats.org/package/2006/relationships"></Relationships>
</file>

<file path=word/_rels/numbering.xml.rels><?xml version="1.0" encoding="UTF-8" standalone="yes"?>
<Relationships xmlns="http://schemas.openxmlformats.org/package/2006/relationships"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her" typeface="Plantagenet Cherokee"/>
        <a:font script="Deva" typeface="Mangal"/>
        <a:font script="Ethi" typeface="Nyala"/>
        <a:font script="Gujr" typeface="Shruti"/>
        <a:font script="Guru" typeface="Raavi"/>
        <a:font script="Hang" typeface="맑은 고딕"/>
        <a:font script="Hebr" typeface="Times New Roman"/>
        <a:font script="Knda" typeface="Tunga"/>
        <a:font script="Khmr" typeface="MoolBoran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Angsana New"/>
        <a:font script="Tibt" typeface="Microsoft Himalaya"/>
        <a:font script="Cans" typeface="Euphemia"/>
        <a:font script="Yiii" typeface="Microsoft Yi Baiti"/>
        <a:font script="Hans" typeface="宋体"/>
        <a:font script="Hant" typeface="新細明體"/>
        <a:font script="Jpan" typeface="ＭＳ ゴシック"/>
      </a:majorFont>
      <a:minorFont>
        <a:latin typeface="Calibri"/>
        <a:ea typeface=""/>
        <a:cs typeface=""/>
        <a:font script="Arab" typeface="Arial"/>
        <a:font script="Beng" typeface="Vrinda"/>
        <a:font script="Cher" typeface="Plantagenet Cherokee"/>
        <a:font script="Deva" typeface="Mangal"/>
        <a:font script="Ethi" typeface="Nyala"/>
        <a:font script="Gujr" typeface="Shruti"/>
        <a:font script="Guru" typeface="Raavi"/>
        <a:font script="Hang" typeface="맑은 고딕"/>
        <a:font script="Hebr" typeface="Arial"/>
        <a:font script="Knda" typeface="Tunga"/>
        <a:font script="Khmr" typeface="DaunPenh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Cordia New"/>
        <a:font script="Tibt" typeface="Microsoft Himalaya"/>
        <a:font script="Cans" typeface="Euphemia"/>
        <a:font script="Yiii" typeface="Microsoft Yi Baiti"/>
        <a:font script="Hans" typeface="宋体"/>
        <a:font script="Hant" typeface="新細明體"/>
        <a:font script="Jpan" typeface="ＭＳ 明朝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4591B0B0-6286-493B-883E-B45FA17BB1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3</Pages>
  <Words>550</Words>
  <Characters>3138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CV</vt:lpstr>
    </vt:vector>
  </TitlesOfParts>
  <Company/>
  <LinksUpToDate>false</LinksUpToDate>
  <CharactersWithSpaces>3681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CV</dc:title>
  <dc:subject>CV</dc:subject>
  <dc:creator>Hady S Khreis</dc:creator>
  <cp:lastModifiedBy>hadi</cp:lastModifiedBy>
</cp:coreProperties>
</file>